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3DF1" w14:textId="77777777" w:rsidR="00D51535" w:rsidRDefault="00D51535" w:rsidP="00D51535">
      <w:pPr>
        <w:rPr>
          <w:b/>
          <w:bCs/>
          <w:color w:val="2F5496" w:themeColor="accent1" w:themeShade="BF"/>
          <w:sz w:val="32"/>
          <w:szCs w:val="32"/>
        </w:rPr>
      </w:pPr>
      <w:r w:rsidRPr="00D86DF2">
        <w:rPr>
          <w:b/>
          <w:bCs/>
          <w:color w:val="2F5496" w:themeColor="accent1" w:themeShade="BF"/>
          <w:sz w:val="32"/>
          <w:szCs w:val="32"/>
        </w:rPr>
        <w:t xml:space="preserve">Year 7 </w:t>
      </w:r>
    </w:p>
    <w:tbl>
      <w:tblPr>
        <w:tblStyle w:val="TableGrid"/>
        <w:tblpPr w:leftFromText="180" w:rightFromText="180" w:vertAnchor="text" w:horzAnchor="margin" w:tblpY="83"/>
        <w:tblW w:w="15451" w:type="dxa"/>
        <w:tblLook w:val="04A0" w:firstRow="1" w:lastRow="0" w:firstColumn="1" w:lastColumn="0" w:noHBand="0" w:noVBand="1"/>
      </w:tblPr>
      <w:tblGrid>
        <w:gridCol w:w="1368"/>
        <w:gridCol w:w="2349"/>
        <w:gridCol w:w="2350"/>
        <w:gridCol w:w="2341"/>
        <w:gridCol w:w="2342"/>
        <w:gridCol w:w="2350"/>
        <w:gridCol w:w="2351"/>
      </w:tblGrid>
      <w:tr w:rsidR="00D51535" w14:paraId="3D78D8B1" w14:textId="77777777" w:rsidTr="00D46F9D">
        <w:tc>
          <w:tcPr>
            <w:tcW w:w="1368" w:type="dxa"/>
            <w:shd w:val="clear" w:color="auto" w:fill="2F5496" w:themeFill="accent1" w:themeFillShade="BF"/>
          </w:tcPr>
          <w:p w14:paraId="7DE81539" w14:textId="77777777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2F5496" w:themeFill="accent1" w:themeFillShade="BF"/>
          </w:tcPr>
          <w:p w14:paraId="4B832145" w14:textId="339E14AD" w:rsidR="00D51535" w:rsidRPr="00D86DF2" w:rsidRDefault="00D51535" w:rsidP="00AC2110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Autumn Term 1</w:t>
            </w:r>
            <w:r w:rsidR="00CB7B92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50" w:type="dxa"/>
            <w:shd w:val="clear" w:color="auto" w:fill="2F5496" w:themeFill="accent1" w:themeFillShade="BF"/>
          </w:tcPr>
          <w:p w14:paraId="52117C0A" w14:textId="77777777" w:rsidR="0055716E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Autumn Term 2</w:t>
            </w:r>
            <w:r w:rsidR="00CB7B92">
              <w:rPr>
                <w:b/>
                <w:bCs/>
                <w:color w:val="FFFFFF" w:themeColor="background1"/>
              </w:rPr>
              <w:t xml:space="preserve"> </w:t>
            </w:r>
          </w:p>
          <w:p w14:paraId="00A02DC2" w14:textId="528BF81B" w:rsidR="00D51535" w:rsidRPr="00D86DF2" w:rsidRDefault="00D51535" w:rsidP="00AC211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341" w:type="dxa"/>
            <w:shd w:val="clear" w:color="auto" w:fill="2F5496" w:themeFill="accent1" w:themeFillShade="BF"/>
          </w:tcPr>
          <w:p w14:paraId="6C434684" w14:textId="77777777" w:rsidR="00186D55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Spring Term 1</w:t>
            </w:r>
            <w:r w:rsidR="00CB7B92">
              <w:rPr>
                <w:b/>
                <w:bCs/>
                <w:color w:val="FFFFFF" w:themeColor="background1"/>
              </w:rPr>
              <w:t xml:space="preserve"> </w:t>
            </w:r>
          </w:p>
          <w:p w14:paraId="1C082F37" w14:textId="5EB9F3AE" w:rsidR="00D51535" w:rsidRPr="00D86DF2" w:rsidRDefault="00D51535" w:rsidP="00AC211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342" w:type="dxa"/>
            <w:shd w:val="clear" w:color="auto" w:fill="2F5496" w:themeFill="accent1" w:themeFillShade="BF"/>
          </w:tcPr>
          <w:p w14:paraId="01080C41" w14:textId="716A4924" w:rsidR="00D51535" w:rsidRPr="00D86DF2" w:rsidRDefault="00D51535" w:rsidP="00AC2110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Spring Term 2</w:t>
            </w:r>
            <w:r w:rsidR="00CB7B92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50" w:type="dxa"/>
            <w:shd w:val="clear" w:color="auto" w:fill="2F5496" w:themeFill="accent1" w:themeFillShade="BF"/>
          </w:tcPr>
          <w:p w14:paraId="2CCACC3B" w14:textId="7DC06099" w:rsidR="00D51535" w:rsidRPr="00D86DF2" w:rsidRDefault="00D51535" w:rsidP="00AC2110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Summer Term 1</w:t>
            </w:r>
            <w:r w:rsidR="00CB7B92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51" w:type="dxa"/>
            <w:shd w:val="clear" w:color="auto" w:fill="2F5496" w:themeFill="accent1" w:themeFillShade="BF"/>
          </w:tcPr>
          <w:p w14:paraId="7B09AE83" w14:textId="5F1EC2A3" w:rsidR="00D51535" w:rsidRPr="00D86DF2" w:rsidRDefault="00D51535" w:rsidP="00AC2110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Summer Term 2</w:t>
            </w:r>
            <w:r w:rsidR="00CB7B92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626741" w14:paraId="1DBC0CF6" w14:textId="77777777" w:rsidTr="00D46F9D">
        <w:tc>
          <w:tcPr>
            <w:tcW w:w="1368" w:type="dxa"/>
          </w:tcPr>
          <w:p w14:paraId="601DD6F0" w14:textId="77777777" w:rsidR="00626741" w:rsidRDefault="00626741" w:rsidP="00626741">
            <w:r>
              <w:t>Unit of Work</w:t>
            </w:r>
          </w:p>
        </w:tc>
        <w:tc>
          <w:tcPr>
            <w:tcW w:w="2349" w:type="dxa"/>
          </w:tcPr>
          <w:p w14:paraId="73CBB0D1" w14:textId="5EDBE5D7" w:rsidR="00626741" w:rsidRPr="00DC2A6A" w:rsidRDefault="00626741" w:rsidP="00626741">
            <w:pPr>
              <w:rPr>
                <w:b/>
                <w:bCs/>
                <w:u w:val="single"/>
              </w:rPr>
            </w:pPr>
            <w:r w:rsidRPr="0040474D">
              <w:rPr>
                <w:b/>
                <w:bCs/>
                <w:u w:val="single"/>
              </w:rPr>
              <w:t>Project-based Unit</w:t>
            </w:r>
            <w:r>
              <w:rPr>
                <w:b/>
                <w:bCs/>
                <w:u w:val="single"/>
              </w:rPr>
              <w:t xml:space="preserve"> </w:t>
            </w:r>
            <w:r w:rsidRPr="008D0BE1">
              <w:rPr>
                <w:b/>
                <w:bCs/>
                <w:sz w:val="22"/>
                <w:szCs w:val="22"/>
              </w:rPr>
              <w:t>Do It Write</w:t>
            </w:r>
            <w:r w:rsidR="008E4C67">
              <w:rPr>
                <w:b/>
                <w:bCs/>
                <w:sz w:val="22"/>
                <w:szCs w:val="22"/>
              </w:rPr>
              <w:t xml:space="preserve">: Welcome to MK. </w:t>
            </w:r>
          </w:p>
        </w:tc>
        <w:tc>
          <w:tcPr>
            <w:tcW w:w="2350" w:type="dxa"/>
          </w:tcPr>
          <w:p w14:paraId="19062AC3" w14:textId="4FA2CC0A" w:rsidR="00626741" w:rsidRPr="00B9475D" w:rsidRDefault="00626741" w:rsidP="00626741">
            <w:pPr>
              <w:rPr>
                <w:sz w:val="22"/>
                <w:szCs w:val="22"/>
              </w:rPr>
            </w:pPr>
            <w:r w:rsidRPr="0040474D">
              <w:rPr>
                <w:b/>
                <w:bCs/>
                <w:u w:val="single"/>
              </w:rPr>
              <w:t>Contemporary Novel</w:t>
            </w:r>
            <w:r w:rsidRPr="0075301E">
              <w:rPr>
                <w:b/>
                <w:bCs/>
              </w:rPr>
              <w:t xml:space="preserve"> </w:t>
            </w:r>
            <w:r w:rsidRPr="0040474D">
              <w:rPr>
                <w:b/>
                <w:bCs/>
                <w:sz w:val="22"/>
                <w:szCs w:val="22"/>
              </w:rPr>
              <w:t>Wonder by J.G. Palacio</w:t>
            </w:r>
          </w:p>
          <w:p w14:paraId="684B36E3" w14:textId="4C50CEF5" w:rsidR="00626741" w:rsidRPr="00B9475D" w:rsidRDefault="00626741" w:rsidP="00626741">
            <w:pPr>
              <w:rPr>
                <w:i/>
                <w:iCs/>
              </w:rPr>
            </w:pPr>
          </w:p>
        </w:tc>
        <w:tc>
          <w:tcPr>
            <w:tcW w:w="2341" w:type="dxa"/>
          </w:tcPr>
          <w:p w14:paraId="4B527FB9" w14:textId="77777777" w:rsidR="00626741" w:rsidRPr="0040474D" w:rsidRDefault="00626741" w:rsidP="00626741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Film</w:t>
            </w:r>
            <w:r w:rsidRPr="0040474D">
              <w:rPr>
                <w:b/>
                <w:bCs/>
                <w:u w:val="single"/>
              </w:rPr>
              <w:t xml:space="preserve"> Stud</w:t>
            </w:r>
            <w:r>
              <w:rPr>
                <w:b/>
                <w:bCs/>
                <w:u w:val="single"/>
              </w:rPr>
              <w:t>ies</w:t>
            </w:r>
          </w:p>
          <w:p w14:paraId="28859123" w14:textId="11CA53FB" w:rsidR="00626741" w:rsidRPr="00FD49BC" w:rsidRDefault="00626741" w:rsidP="006267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The Art of Storytelling</w:t>
            </w:r>
          </w:p>
        </w:tc>
        <w:tc>
          <w:tcPr>
            <w:tcW w:w="2342" w:type="dxa"/>
          </w:tcPr>
          <w:p w14:paraId="255B9C1D" w14:textId="7A469D7C" w:rsidR="00626741" w:rsidRPr="0040474D" w:rsidRDefault="00626741" w:rsidP="00626741">
            <w:pPr>
              <w:rPr>
                <w:u w:val="single"/>
              </w:rPr>
            </w:pPr>
            <w:r w:rsidRPr="0040474D">
              <w:rPr>
                <w:b/>
                <w:bCs/>
                <w:u w:val="single"/>
              </w:rPr>
              <w:t xml:space="preserve">Shakespeare </w:t>
            </w:r>
            <w:r w:rsidR="00E4285E">
              <w:rPr>
                <w:b/>
                <w:bCs/>
                <w:u w:val="single"/>
              </w:rPr>
              <w:t xml:space="preserve">Extract </w:t>
            </w:r>
            <w:r w:rsidRPr="0040474D">
              <w:rPr>
                <w:b/>
                <w:bCs/>
                <w:u w:val="single"/>
              </w:rPr>
              <w:t>Study</w:t>
            </w:r>
          </w:p>
          <w:p w14:paraId="271DAA0F" w14:textId="229A8AEC" w:rsidR="00626741" w:rsidRPr="008D0BE1" w:rsidRDefault="00626741" w:rsidP="00626741">
            <w:pPr>
              <w:rPr>
                <w:b/>
                <w:bCs/>
                <w:sz w:val="22"/>
                <w:szCs w:val="22"/>
              </w:rPr>
            </w:pPr>
            <w:r w:rsidRPr="0040474D">
              <w:rPr>
                <w:b/>
                <w:bCs/>
                <w:sz w:val="22"/>
                <w:szCs w:val="22"/>
              </w:rPr>
              <w:t>The Tempest by William Shakespeare</w:t>
            </w:r>
          </w:p>
        </w:tc>
        <w:tc>
          <w:tcPr>
            <w:tcW w:w="2350" w:type="dxa"/>
          </w:tcPr>
          <w:p w14:paraId="38770311" w14:textId="77777777" w:rsidR="00626741" w:rsidRPr="0040474D" w:rsidRDefault="00626741" w:rsidP="00626741">
            <w:pPr>
              <w:rPr>
                <w:u w:val="single"/>
              </w:rPr>
            </w:pPr>
            <w:r w:rsidRPr="0040474D">
              <w:rPr>
                <w:b/>
                <w:bCs/>
                <w:u w:val="single"/>
              </w:rPr>
              <w:t xml:space="preserve">Poetry Anthology </w:t>
            </w:r>
          </w:p>
          <w:p w14:paraId="48BD6364" w14:textId="77777777" w:rsidR="00626741" w:rsidRPr="00F34D21" w:rsidRDefault="00626741" w:rsidP="006267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Character and Voice</w:t>
            </w:r>
          </w:p>
          <w:p w14:paraId="3811B9B9" w14:textId="0B56502A" w:rsidR="00626741" w:rsidRPr="008D0BE1" w:rsidRDefault="00626741" w:rsidP="006267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14:paraId="6ED6AFF7" w14:textId="52799F31" w:rsidR="00626741" w:rsidRPr="0040474D" w:rsidRDefault="00626741" w:rsidP="00626741">
            <w:pPr>
              <w:rPr>
                <w:b/>
                <w:bCs/>
                <w:u w:val="single"/>
              </w:rPr>
            </w:pPr>
            <w:r w:rsidRPr="0040474D">
              <w:rPr>
                <w:b/>
                <w:bCs/>
                <w:u w:val="single"/>
              </w:rPr>
              <w:t>Victorian</w:t>
            </w:r>
            <w:r w:rsidR="001806FA">
              <w:rPr>
                <w:b/>
                <w:bCs/>
                <w:u w:val="single"/>
              </w:rPr>
              <w:t xml:space="preserve"> Themed</w:t>
            </w:r>
            <w:r w:rsidRPr="0040474D">
              <w:rPr>
                <w:b/>
                <w:bCs/>
                <w:u w:val="single"/>
              </w:rPr>
              <w:t xml:space="preserve"> Novel</w:t>
            </w:r>
          </w:p>
          <w:p w14:paraId="1B0EB17F" w14:textId="190FE858" w:rsidR="00626741" w:rsidRPr="008D0BE1" w:rsidRDefault="00626741" w:rsidP="00626741">
            <w:pPr>
              <w:rPr>
                <w:b/>
                <w:bCs/>
                <w:sz w:val="22"/>
                <w:szCs w:val="22"/>
              </w:rPr>
            </w:pPr>
            <w:r w:rsidRPr="0040474D">
              <w:rPr>
                <w:b/>
                <w:bCs/>
                <w:sz w:val="22"/>
                <w:szCs w:val="22"/>
              </w:rPr>
              <w:t>The Ruby in the Smoke by Phillip Pullman</w:t>
            </w:r>
          </w:p>
        </w:tc>
      </w:tr>
      <w:tr w:rsidR="00626741" w14:paraId="5C73662C" w14:textId="77777777" w:rsidTr="00D46F9D">
        <w:tc>
          <w:tcPr>
            <w:tcW w:w="1368" w:type="dxa"/>
          </w:tcPr>
          <w:p w14:paraId="5249F935" w14:textId="77777777" w:rsidR="00626741" w:rsidRDefault="00626741" w:rsidP="00626741">
            <w:r>
              <w:t>Ethos links</w:t>
            </w:r>
          </w:p>
        </w:tc>
        <w:tc>
          <w:tcPr>
            <w:tcW w:w="2349" w:type="dxa"/>
          </w:tcPr>
          <w:p w14:paraId="42E7650C" w14:textId="77777777" w:rsidR="00626741" w:rsidRDefault="00626741" w:rsidP="00626741">
            <w:pPr>
              <w:rPr>
                <w:sz w:val="20"/>
                <w:szCs w:val="20"/>
              </w:rPr>
            </w:pPr>
            <w:r w:rsidRPr="00B9475D">
              <w:rPr>
                <w:b/>
                <w:bCs/>
                <w:sz w:val="20"/>
                <w:szCs w:val="20"/>
              </w:rPr>
              <w:t>Milton Keynes</w:t>
            </w:r>
            <w:r w:rsidRPr="00B9475D">
              <w:rPr>
                <w:sz w:val="20"/>
                <w:szCs w:val="20"/>
              </w:rPr>
              <w:t xml:space="preserve"> – links </w:t>
            </w:r>
            <w:r>
              <w:rPr>
                <w:sz w:val="20"/>
                <w:szCs w:val="20"/>
              </w:rPr>
              <w:t xml:space="preserve">to </w:t>
            </w:r>
            <w:r w:rsidRPr="00B9475D">
              <w:rPr>
                <w:sz w:val="20"/>
                <w:szCs w:val="20"/>
              </w:rPr>
              <w:t>local history and current affairs</w:t>
            </w:r>
            <w:r>
              <w:rPr>
                <w:sz w:val="20"/>
                <w:szCs w:val="20"/>
              </w:rPr>
              <w:t>, Community.</w:t>
            </w:r>
          </w:p>
          <w:p w14:paraId="67905A85" w14:textId="421C58B2" w:rsidR="00626741" w:rsidRPr="00B9475D" w:rsidRDefault="00626741" w:rsidP="00626741">
            <w:pPr>
              <w:rPr>
                <w:sz w:val="20"/>
                <w:szCs w:val="20"/>
              </w:rPr>
            </w:pPr>
            <w:r w:rsidRPr="00B9475D">
              <w:rPr>
                <w:b/>
                <w:bCs/>
                <w:sz w:val="20"/>
                <w:szCs w:val="20"/>
              </w:rPr>
              <w:t>STEM –</w:t>
            </w:r>
            <w:r w:rsidRPr="00B9475D">
              <w:rPr>
                <w:sz w:val="20"/>
                <w:szCs w:val="20"/>
              </w:rPr>
              <w:t xml:space="preserve"> significance of STEM within Milton Keynes</w:t>
            </w:r>
            <w:r>
              <w:rPr>
                <w:sz w:val="20"/>
                <w:szCs w:val="20"/>
              </w:rPr>
              <w:t xml:space="preserve">. </w:t>
            </w:r>
          </w:p>
          <w:p w14:paraId="312FE866" w14:textId="123CBDB1" w:rsidR="00626741" w:rsidRPr="00B9475D" w:rsidRDefault="00626741" w:rsidP="00626741">
            <w:pPr>
              <w:rPr>
                <w:sz w:val="20"/>
                <w:szCs w:val="20"/>
              </w:rPr>
            </w:pPr>
            <w:r w:rsidRPr="00B9475D">
              <w:rPr>
                <w:b/>
                <w:bCs/>
                <w:sz w:val="20"/>
                <w:szCs w:val="20"/>
              </w:rPr>
              <w:t xml:space="preserve">Sustainability </w:t>
            </w:r>
            <w:r>
              <w:rPr>
                <w:sz w:val="20"/>
                <w:szCs w:val="20"/>
              </w:rPr>
              <w:t>– writing focused on local sustainability</w:t>
            </w:r>
          </w:p>
          <w:p w14:paraId="7AEA36CC" w14:textId="01C1AAD8" w:rsidR="00626741" w:rsidRPr="00DC2A6A" w:rsidRDefault="00626741" w:rsidP="00626741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0EA062EE" w14:textId="59F8B5D7" w:rsidR="00626741" w:rsidRPr="0029740A" w:rsidRDefault="00626741" w:rsidP="00626741">
            <w:pPr>
              <w:rPr>
                <w:sz w:val="20"/>
                <w:szCs w:val="20"/>
              </w:rPr>
            </w:pPr>
            <w:r w:rsidRPr="00B9475D">
              <w:rPr>
                <w:b/>
                <w:bCs/>
                <w:sz w:val="20"/>
                <w:szCs w:val="20"/>
              </w:rPr>
              <w:t>Character –</w:t>
            </w:r>
            <w:r w:rsidRPr="00B9475D">
              <w:rPr>
                <w:sz w:val="20"/>
                <w:szCs w:val="20"/>
              </w:rPr>
              <w:t xml:space="preserve"> respect, responsibility, </w:t>
            </w:r>
            <w:r>
              <w:rPr>
                <w:sz w:val="20"/>
                <w:szCs w:val="20"/>
              </w:rPr>
              <w:t xml:space="preserve">kindness. </w:t>
            </w:r>
          </w:p>
          <w:p w14:paraId="06453A6E" w14:textId="74552907" w:rsidR="00626741" w:rsidRDefault="00626741" w:rsidP="00626741">
            <w:r w:rsidRPr="00903B56">
              <w:rPr>
                <w:b/>
                <w:bCs/>
                <w:sz w:val="20"/>
                <w:szCs w:val="20"/>
              </w:rPr>
              <w:t>STEM –</w:t>
            </w:r>
            <w:r>
              <w:rPr>
                <w:sz w:val="20"/>
                <w:szCs w:val="20"/>
              </w:rPr>
              <w:t xml:space="preserve"> related skills –finding and using evidence; analysis and evaluation </w:t>
            </w:r>
          </w:p>
        </w:tc>
        <w:tc>
          <w:tcPr>
            <w:tcW w:w="2341" w:type="dxa"/>
          </w:tcPr>
          <w:p w14:paraId="48E7D5E5" w14:textId="77777777" w:rsidR="00626741" w:rsidRDefault="00626741" w:rsidP="00626741">
            <w:pPr>
              <w:rPr>
                <w:sz w:val="20"/>
                <w:szCs w:val="20"/>
              </w:rPr>
            </w:pPr>
            <w:r w:rsidRPr="0040474D">
              <w:rPr>
                <w:b/>
                <w:bCs/>
                <w:sz w:val="20"/>
                <w:szCs w:val="20"/>
              </w:rPr>
              <w:t xml:space="preserve">Character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respect, responsibility, kindness, tolerance </w:t>
            </w:r>
          </w:p>
          <w:p w14:paraId="01059E2B" w14:textId="77777777" w:rsidR="00626741" w:rsidRDefault="00626741" w:rsidP="00626741">
            <w:pPr>
              <w:rPr>
                <w:sz w:val="20"/>
                <w:szCs w:val="20"/>
              </w:rPr>
            </w:pPr>
          </w:p>
          <w:p w14:paraId="4F918148" w14:textId="77777777" w:rsidR="00626741" w:rsidRPr="00590054" w:rsidRDefault="00626741" w:rsidP="00626741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>STEM –</w:t>
            </w:r>
            <w:r>
              <w:rPr>
                <w:sz w:val="20"/>
                <w:szCs w:val="20"/>
              </w:rPr>
              <w:t xml:space="preserve"> Technology – STEM related skills –finding and using evidence; analysis and evaluation</w:t>
            </w:r>
          </w:p>
          <w:p w14:paraId="28DF4D6D" w14:textId="792541EC" w:rsidR="00626741" w:rsidRDefault="00626741" w:rsidP="00626741"/>
        </w:tc>
        <w:tc>
          <w:tcPr>
            <w:tcW w:w="2342" w:type="dxa"/>
          </w:tcPr>
          <w:p w14:paraId="08B126DE" w14:textId="77777777" w:rsidR="00626741" w:rsidRDefault="00626741" w:rsidP="00626741">
            <w:pPr>
              <w:rPr>
                <w:sz w:val="20"/>
                <w:szCs w:val="20"/>
              </w:rPr>
            </w:pPr>
            <w:r w:rsidRPr="0040474D">
              <w:rPr>
                <w:b/>
                <w:bCs/>
                <w:sz w:val="20"/>
                <w:szCs w:val="20"/>
              </w:rPr>
              <w:t xml:space="preserve">Character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respect, responsibility, kindness, tolerance </w:t>
            </w:r>
          </w:p>
          <w:p w14:paraId="0F2CC2D5" w14:textId="2D218AF3" w:rsidR="00626741" w:rsidRDefault="00626741" w:rsidP="00626741">
            <w:pPr>
              <w:rPr>
                <w:sz w:val="20"/>
                <w:szCs w:val="20"/>
              </w:rPr>
            </w:pPr>
          </w:p>
          <w:p w14:paraId="7ADC510F" w14:textId="2844C6D6" w:rsidR="00626741" w:rsidRPr="00343AC5" w:rsidRDefault="00626741" w:rsidP="006267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Sustainability – </w:t>
            </w:r>
            <w:r>
              <w:rPr>
                <w:sz w:val="20"/>
                <w:szCs w:val="20"/>
              </w:rPr>
              <w:t>building a perfect society</w:t>
            </w:r>
          </w:p>
          <w:p w14:paraId="75D33CA1" w14:textId="77777777" w:rsidR="00626741" w:rsidRPr="002513AA" w:rsidRDefault="00626741" w:rsidP="00626741">
            <w:pPr>
              <w:rPr>
                <w:b/>
                <w:bCs/>
                <w:sz w:val="20"/>
                <w:szCs w:val="20"/>
              </w:rPr>
            </w:pPr>
          </w:p>
          <w:p w14:paraId="19AA22AB" w14:textId="0924FC69" w:rsidR="00626741" w:rsidRPr="004B62C8" w:rsidRDefault="00626741" w:rsidP="00626741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>STEM –</w:t>
            </w:r>
            <w:r>
              <w:rPr>
                <w:sz w:val="20"/>
                <w:szCs w:val="20"/>
              </w:rPr>
              <w:t xml:space="preserve"> related skills –finding and using evidence; analysis and evaluation</w:t>
            </w:r>
          </w:p>
        </w:tc>
        <w:tc>
          <w:tcPr>
            <w:tcW w:w="2350" w:type="dxa"/>
          </w:tcPr>
          <w:p w14:paraId="249AC05B" w14:textId="77777777" w:rsidR="00626741" w:rsidRDefault="00626741" w:rsidP="00626741">
            <w:pPr>
              <w:rPr>
                <w:sz w:val="20"/>
                <w:szCs w:val="20"/>
              </w:rPr>
            </w:pPr>
            <w:r w:rsidRPr="0040474D">
              <w:rPr>
                <w:b/>
                <w:bCs/>
                <w:sz w:val="20"/>
                <w:szCs w:val="20"/>
              </w:rPr>
              <w:t xml:space="preserve">Character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respect, responsibility, difference </w:t>
            </w:r>
          </w:p>
          <w:p w14:paraId="5FD23268" w14:textId="77777777" w:rsidR="00626741" w:rsidRPr="00590054" w:rsidRDefault="00626741" w:rsidP="00626741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>STEM –</w:t>
            </w:r>
            <w:r>
              <w:rPr>
                <w:sz w:val="20"/>
                <w:szCs w:val="20"/>
              </w:rPr>
              <w:t xml:space="preserve"> related skills –finding and using evidence; analysis and evaluation</w:t>
            </w:r>
          </w:p>
          <w:p w14:paraId="2F00CC52" w14:textId="150A30FE" w:rsidR="00626741" w:rsidRDefault="00626741" w:rsidP="00626741"/>
        </w:tc>
        <w:tc>
          <w:tcPr>
            <w:tcW w:w="2351" w:type="dxa"/>
          </w:tcPr>
          <w:p w14:paraId="255EFDDC" w14:textId="77777777" w:rsidR="00626741" w:rsidRDefault="00626741" w:rsidP="00626741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>Character –</w:t>
            </w:r>
            <w:r w:rsidRPr="00903B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respect, responsibility</w:t>
            </w:r>
            <w:r w:rsidRPr="00903B56">
              <w:rPr>
                <w:sz w:val="20"/>
                <w:szCs w:val="20"/>
              </w:rPr>
              <w:t>, tolerance</w:t>
            </w:r>
          </w:p>
          <w:p w14:paraId="483DB5F7" w14:textId="77777777" w:rsidR="00626741" w:rsidRDefault="00626741" w:rsidP="00626741">
            <w:pPr>
              <w:rPr>
                <w:sz w:val="20"/>
                <w:szCs w:val="20"/>
              </w:rPr>
            </w:pPr>
          </w:p>
          <w:p w14:paraId="517F0CEE" w14:textId="027AA4CB" w:rsidR="00626741" w:rsidRPr="00903B56" w:rsidRDefault="00626741" w:rsidP="00626741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>STEM –</w:t>
            </w:r>
            <w:r>
              <w:rPr>
                <w:sz w:val="20"/>
                <w:szCs w:val="20"/>
              </w:rPr>
              <w:t xml:space="preserve"> related skills – research and problem-solving; finding and using evidence; analysis and evaluation</w:t>
            </w:r>
          </w:p>
          <w:p w14:paraId="130AC1B8" w14:textId="77777777" w:rsidR="00626741" w:rsidRPr="00590054" w:rsidRDefault="00626741" w:rsidP="00626741">
            <w:pPr>
              <w:rPr>
                <w:sz w:val="20"/>
                <w:szCs w:val="20"/>
              </w:rPr>
            </w:pPr>
          </w:p>
          <w:p w14:paraId="4CAB233B" w14:textId="3334602F" w:rsidR="00626741" w:rsidRDefault="00626741" w:rsidP="00626741"/>
        </w:tc>
      </w:tr>
      <w:tr w:rsidR="00626741" w14:paraId="02CA260F" w14:textId="77777777" w:rsidTr="00D46F9D">
        <w:tc>
          <w:tcPr>
            <w:tcW w:w="1368" w:type="dxa"/>
            <w:shd w:val="clear" w:color="auto" w:fill="D9E2F3" w:themeFill="accent1" w:themeFillTint="33"/>
          </w:tcPr>
          <w:p w14:paraId="52239AB9" w14:textId="3EDFA06E" w:rsidR="00626741" w:rsidRDefault="00626741" w:rsidP="00626741">
            <w:r>
              <w:t xml:space="preserve">Knowledge 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14:paraId="50E06106" w14:textId="4DF2128B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 xml:space="preserve">Introduction to writing skills at secondary school. Develop an understanding of purpose and audience across a range writing </w:t>
            </w:r>
            <w:r w:rsidR="001D4E76">
              <w:rPr>
                <w:sz w:val="20"/>
                <w:szCs w:val="20"/>
              </w:rPr>
              <w:t>forms</w:t>
            </w:r>
            <w:r w:rsidRPr="00A11EE0">
              <w:rPr>
                <w:sz w:val="20"/>
                <w:szCs w:val="20"/>
              </w:rPr>
              <w:t>.</w:t>
            </w:r>
          </w:p>
          <w:p w14:paraId="3AF384E6" w14:textId="2CABF24E" w:rsidR="00626741" w:rsidRPr="00A11EE0" w:rsidRDefault="00626741" w:rsidP="00626741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D9E2F3" w:themeFill="accent1" w:themeFillTint="33"/>
          </w:tcPr>
          <w:p w14:paraId="69C83D99" w14:textId="2C3BEB9B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 xml:space="preserve">Understanding of setting, </w:t>
            </w:r>
            <w:proofErr w:type="gramStart"/>
            <w:r w:rsidRPr="00A11EE0">
              <w:rPr>
                <w:sz w:val="20"/>
                <w:szCs w:val="20"/>
              </w:rPr>
              <w:t>plot</w:t>
            </w:r>
            <w:proofErr w:type="gramEnd"/>
            <w:r w:rsidRPr="00A11EE0">
              <w:rPr>
                <w:sz w:val="20"/>
                <w:szCs w:val="20"/>
              </w:rPr>
              <w:t xml:space="preserve"> and characterisation within the novel and how the writer creates empathy </w:t>
            </w:r>
            <w:r w:rsidR="00027082">
              <w:rPr>
                <w:sz w:val="20"/>
                <w:szCs w:val="20"/>
              </w:rPr>
              <w:t>for</w:t>
            </w:r>
            <w:r w:rsidRPr="00A11EE0">
              <w:rPr>
                <w:sz w:val="20"/>
                <w:szCs w:val="20"/>
              </w:rPr>
              <w:t xml:space="preserve"> the reader</w:t>
            </w:r>
            <w:r w:rsidR="00027082">
              <w:rPr>
                <w:sz w:val="20"/>
                <w:szCs w:val="20"/>
              </w:rPr>
              <w:t>.</w:t>
            </w:r>
          </w:p>
          <w:p w14:paraId="2740B231" w14:textId="77777777" w:rsidR="00626741" w:rsidRPr="00A11EE0" w:rsidRDefault="00626741" w:rsidP="00626741">
            <w:pPr>
              <w:rPr>
                <w:sz w:val="20"/>
                <w:szCs w:val="20"/>
              </w:rPr>
            </w:pPr>
          </w:p>
          <w:p w14:paraId="2B3E2F4B" w14:textId="7DA38F83" w:rsidR="00626741" w:rsidRPr="00A11EE0" w:rsidRDefault="00626741" w:rsidP="00626741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9E2F3" w:themeFill="accent1" w:themeFillTint="33"/>
          </w:tcPr>
          <w:p w14:paraId="1C1980B3" w14:textId="77777777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>Explore storytelling techniques such as character, setting, atmosphere, structure.</w:t>
            </w:r>
          </w:p>
          <w:p w14:paraId="0BA90B85" w14:textId="196B144B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>Introduce moving image text analysis such as camera, editing and sound.</w:t>
            </w:r>
          </w:p>
        </w:tc>
        <w:tc>
          <w:tcPr>
            <w:tcW w:w="2342" w:type="dxa"/>
            <w:shd w:val="clear" w:color="auto" w:fill="D9E2F3" w:themeFill="accent1" w:themeFillTint="33"/>
          </w:tcPr>
          <w:p w14:paraId="6F2B946D" w14:textId="04E8D52E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 xml:space="preserve">Understand how Shakespeare explores difference through performance. Knowledge of Shakespearean England and the contexts that influence his writing. </w:t>
            </w:r>
          </w:p>
        </w:tc>
        <w:tc>
          <w:tcPr>
            <w:tcW w:w="2350" w:type="dxa"/>
            <w:shd w:val="clear" w:color="auto" w:fill="D9E2F3" w:themeFill="accent1" w:themeFillTint="33"/>
          </w:tcPr>
          <w:p w14:paraId="1DE4A756" w14:textId="1CC2D6A5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 xml:space="preserve">Recognise a range of poetic conventions and </w:t>
            </w:r>
            <w:r w:rsidR="00395D60">
              <w:rPr>
                <w:sz w:val="20"/>
                <w:szCs w:val="20"/>
              </w:rPr>
              <w:t>explore</w:t>
            </w:r>
            <w:r w:rsidRPr="00A11EE0">
              <w:rPr>
                <w:sz w:val="20"/>
                <w:szCs w:val="20"/>
              </w:rPr>
              <w:t xml:space="preserve"> how these have been used to create a range of characters and voices. </w:t>
            </w:r>
          </w:p>
          <w:p w14:paraId="75EA12C1" w14:textId="7ACB5624" w:rsidR="00626741" w:rsidRPr="00A11EE0" w:rsidRDefault="00626741" w:rsidP="0062674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E2F3" w:themeFill="accent1" w:themeFillTint="33"/>
          </w:tcPr>
          <w:p w14:paraId="119FCC4F" w14:textId="52638080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>Understanding of life in Victorian</w:t>
            </w:r>
            <w:r w:rsidR="00395D60">
              <w:rPr>
                <w:sz w:val="20"/>
                <w:szCs w:val="20"/>
              </w:rPr>
              <w:t xml:space="preserve"> times</w:t>
            </w:r>
            <w:r w:rsidRPr="00A11EE0">
              <w:rPr>
                <w:sz w:val="20"/>
                <w:szCs w:val="20"/>
              </w:rPr>
              <w:t xml:space="preserve"> and features of a mystery story.  </w:t>
            </w:r>
          </w:p>
          <w:p w14:paraId="43A49167" w14:textId="3A6DB430" w:rsidR="00626741" w:rsidRPr="00A11EE0" w:rsidRDefault="00626741" w:rsidP="00626741">
            <w:pPr>
              <w:rPr>
                <w:sz w:val="20"/>
                <w:szCs w:val="20"/>
              </w:rPr>
            </w:pPr>
          </w:p>
          <w:p w14:paraId="2FDE6B61" w14:textId="16AEAE7D" w:rsidR="00626741" w:rsidRPr="00A11EE0" w:rsidRDefault="00626741" w:rsidP="00626741">
            <w:pPr>
              <w:rPr>
                <w:sz w:val="20"/>
                <w:szCs w:val="20"/>
              </w:rPr>
            </w:pPr>
          </w:p>
        </w:tc>
      </w:tr>
      <w:tr w:rsidR="00626741" w14:paraId="66597563" w14:textId="77777777" w:rsidTr="00DF13F3">
        <w:tc>
          <w:tcPr>
            <w:tcW w:w="1368" w:type="dxa"/>
            <w:shd w:val="clear" w:color="auto" w:fill="D9E2F3" w:themeFill="accent1" w:themeFillTint="33"/>
          </w:tcPr>
          <w:p w14:paraId="6E95B5F0" w14:textId="11728AAE" w:rsidR="00626741" w:rsidRDefault="00626741" w:rsidP="0062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Pr="00B82094">
              <w:rPr>
                <w:sz w:val="20"/>
                <w:szCs w:val="20"/>
              </w:rPr>
              <w:t xml:space="preserve"> Skills:</w:t>
            </w:r>
          </w:p>
          <w:p w14:paraId="3B0F10A1" w14:textId="77777777" w:rsidR="00626741" w:rsidRDefault="00626741" w:rsidP="00626741">
            <w:pPr>
              <w:rPr>
                <w:sz w:val="20"/>
                <w:szCs w:val="20"/>
              </w:rPr>
            </w:pPr>
          </w:p>
          <w:p w14:paraId="43C33A4A" w14:textId="2320C415" w:rsidR="00626741" w:rsidRDefault="00626741" w:rsidP="00626741">
            <w:r w:rsidRPr="00B82094">
              <w:rPr>
                <w:sz w:val="20"/>
                <w:szCs w:val="20"/>
              </w:rPr>
              <w:t xml:space="preserve">Learning Skills: </w:t>
            </w:r>
          </w:p>
        </w:tc>
        <w:tc>
          <w:tcPr>
            <w:tcW w:w="14083" w:type="dxa"/>
            <w:gridSpan w:val="6"/>
            <w:shd w:val="clear" w:color="auto" w:fill="D9E2F3" w:themeFill="accent1" w:themeFillTint="33"/>
          </w:tcPr>
          <w:p w14:paraId="56D14F0E" w14:textId="4D7C3760" w:rsidR="00626741" w:rsidRDefault="00626741" w:rsidP="00626741">
            <w:pPr>
              <w:rPr>
                <w:sz w:val="20"/>
                <w:szCs w:val="20"/>
              </w:rPr>
            </w:pPr>
            <w:r w:rsidRPr="00B50528">
              <w:rPr>
                <w:sz w:val="20"/>
                <w:szCs w:val="20"/>
              </w:rPr>
              <w:t>Comprehension. Understanding and personal responses to character, setting, genre etc. Select interesting quotations. Examine word choice.</w:t>
            </w:r>
            <w:r w:rsidR="00980848">
              <w:rPr>
                <w:sz w:val="20"/>
                <w:szCs w:val="20"/>
              </w:rPr>
              <w:t xml:space="preserve"> Extract analysis. </w:t>
            </w:r>
            <w:r w:rsidRPr="00B50528">
              <w:rPr>
                <w:sz w:val="20"/>
                <w:szCs w:val="20"/>
              </w:rPr>
              <w:t>Guided what, how, why paragraphs.</w:t>
            </w:r>
          </w:p>
          <w:p w14:paraId="389279DA" w14:textId="015D1124" w:rsidR="00626741" w:rsidRPr="00A11EE0" w:rsidRDefault="00626741" w:rsidP="0062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What: t</w:t>
            </w:r>
            <w:r w:rsidRPr="00A11EE0">
              <w:rPr>
                <w:sz w:val="20"/>
                <w:szCs w:val="20"/>
              </w:rPr>
              <w:t xml:space="preserve">hinking; making links; applying knowledge and personal responses. </w:t>
            </w:r>
            <w:r>
              <w:rPr>
                <w:sz w:val="20"/>
                <w:szCs w:val="20"/>
              </w:rPr>
              <w:t>How:</w:t>
            </w:r>
            <w:r w:rsidRPr="00A11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A11EE0">
              <w:rPr>
                <w:sz w:val="20"/>
                <w:szCs w:val="20"/>
              </w:rPr>
              <w:t>oticing (finding evidence) and analysis. Wh</w:t>
            </w:r>
            <w:r>
              <w:rPr>
                <w:sz w:val="20"/>
                <w:szCs w:val="20"/>
              </w:rPr>
              <w:t>y:</w:t>
            </w:r>
            <w:r w:rsidRPr="00A11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A11EE0">
              <w:rPr>
                <w:sz w:val="20"/>
                <w:szCs w:val="20"/>
              </w:rPr>
              <w:t xml:space="preserve">valuation; making links; reasoning and making judgements. </w:t>
            </w:r>
          </w:p>
        </w:tc>
      </w:tr>
      <w:tr w:rsidR="00626741" w14:paraId="3A985E45" w14:textId="77777777" w:rsidTr="002B7334">
        <w:tc>
          <w:tcPr>
            <w:tcW w:w="1368" w:type="dxa"/>
            <w:shd w:val="clear" w:color="auto" w:fill="D9E2F3" w:themeFill="accent1" w:themeFillTint="33"/>
          </w:tcPr>
          <w:p w14:paraId="2B887581" w14:textId="77777777" w:rsidR="00626741" w:rsidRPr="008545BD" w:rsidRDefault="00626741" w:rsidP="00626741">
            <w:pPr>
              <w:rPr>
                <w:sz w:val="20"/>
                <w:szCs w:val="20"/>
              </w:rPr>
            </w:pPr>
            <w:r w:rsidRPr="008545BD">
              <w:rPr>
                <w:sz w:val="20"/>
                <w:szCs w:val="20"/>
              </w:rPr>
              <w:t>Writing Skills:</w:t>
            </w:r>
          </w:p>
          <w:p w14:paraId="5F44B53B" w14:textId="77777777" w:rsidR="00626741" w:rsidRDefault="00626741" w:rsidP="00626741">
            <w:pPr>
              <w:rPr>
                <w:sz w:val="20"/>
                <w:szCs w:val="20"/>
              </w:rPr>
            </w:pPr>
          </w:p>
          <w:p w14:paraId="40FF8AB0" w14:textId="555955FD" w:rsidR="00626741" w:rsidRPr="008545BD" w:rsidRDefault="00626741" w:rsidP="00626741">
            <w:pPr>
              <w:rPr>
                <w:sz w:val="20"/>
                <w:szCs w:val="20"/>
              </w:rPr>
            </w:pPr>
            <w:r w:rsidRPr="008545BD">
              <w:rPr>
                <w:sz w:val="20"/>
                <w:szCs w:val="20"/>
              </w:rPr>
              <w:t>Learning Skills:</w:t>
            </w:r>
          </w:p>
        </w:tc>
        <w:tc>
          <w:tcPr>
            <w:tcW w:w="14083" w:type="dxa"/>
            <w:gridSpan w:val="6"/>
            <w:shd w:val="clear" w:color="auto" w:fill="D9E2F3" w:themeFill="accent1" w:themeFillTint="33"/>
          </w:tcPr>
          <w:p w14:paraId="5C7C0B67" w14:textId="10DFB48F" w:rsidR="00626741" w:rsidRPr="008545BD" w:rsidRDefault="00626741" w:rsidP="00626741">
            <w:pPr>
              <w:rPr>
                <w:sz w:val="20"/>
                <w:szCs w:val="20"/>
              </w:rPr>
            </w:pPr>
            <w:r w:rsidRPr="008545BD">
              <w:rPr>
                <w:sz w:val="20"/>
                <w:szCs w:val="20"/>
              </w:rPr>
              <w:t xml:space="preserve">Content, Language, Organisation, Sentences, Accuracy. </w:t>
            </w:r>
            <w:r w:rsidRPr="008545B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Content: Describing skills. Recognising features of different non-fiction text types. Language: Vocabulary and basic language techniques. Organisation: How and when to paragraph. Sentences: formation and demarcation. Accuracy: Basic grammar.</w:t>
            </w:r>
          </w:p>
          <w:p w14:paraId="382E157E" w14:textId="77777777" w:rsidR="00626741" w:rsidRDefault="00626741" w:rsidP="00626741">
            <w:pPr>
              <w:rPr>
                <w:sz w:val="20"/>
                <w:szCs w:val="20"/>
              </w:rPr>
            </w:pPr>
          </w:p>
          <w:p w14:paraId="7990945B" w14:textId="3AADCA13" w:rsidR="00626741" w:rsidRPr="008545BD" w:rsidRDefault="00626741" w:rsidP="00626741">
            <w:pPr>
              <w:rPr>
                <w:sz w:val="20"/>
                <w:szCs w:val="20"/>
              </w:rPr>
            </w:pPr>
            <w:r w:rsidRPr="008545BD">
              <w:rPr>
                <w:sz w:val="20"/>
                <w:szCs w:val="20"/>
              </w:rPr>
              <w:t xml:space="preserve">Communication; planning and organisation; creating; imagining; risk-taking and learning from mistakes. </w:t>
            </w:r>
          </w:p>
        </w:tc>
      </w:tr>
      <w:tr w:rsidR="00626741" w14:paraId="00CADE78" w14:textId="77777777" w:rsidTr="00D46F9D">
        <w:tc>
          <w:tcPr>
            <w:tcW w:w="1368" w:type="dxa"/>
            <w:shd w:val="clear" w:color="auto" w:fill="8EAADB" w:themeFill="accent1" w:themeFillTint="99"/>
          </w:tcPr>
          <w:p w14:paraId="2022BB4F" w14:textId="77777777" w:rsidR="00626741" w:rsidRDefault="00626741" w:rsidP="00626741">
            <w:r>
              <w:t xml:space="preserve">Assessment </w:t>
            </w:r>
          </w:p>
        </w:tc>
        <w:tc>
          <w:tcPr>
            <w:tcW w:w="2349" w:type="dxa"/>
            <w:shd w:val="clear" w:color="auto" w:fill="8EAADB" w:themeFill="accent1" w:themeFillTint="99"/>
          </w:tcPr>
          <w:p w14:paraId="6F787F78" w14:textId="02F491DA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 xml:space="preserve">Writing tasks and </w:t>
            </w:r>
            <w:r w:rsidR="00714E2D">
              <w:rPr>
                <w:sz w:val="20"/>
                <w:szCs w:val="20"/>
              </w:rPr>
              <w:t xml:space="preserve">speaking and listening presentation. </w:t>
            </w:r>
          </w:p>
        </w:tc>
        <w:tc>
          <w:tcPr>
            <w:tcW w:w="2350" w:type="dxa"/>
            <w:shd w:val="clear" w:color="auto" w:fill="8EAADB" w:themeFill="accent1" w:themeFillTint="99"/>
          </w:tcPr>
          <w:p w14:paraId="7CBF1128" w14:textId="312DA5B6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>Why is August an interesting character</w:t>
            </w:r>
            <w:r>
              <w:rPr>
                <w:sz w:val="20"/>
                <w:szCs w:val="20"/>
              </w:rPr>
              <w:t xml:space="preserve"> in the extract?</w:t>
            </w:r>
          </w:p>
        </w:tc>
        <w:tc>
          <w:tcPr>
            <w:tcW w:w="2341" w:type="dxa"/>
            <w:shd w:val="clear" w:color="auto" w:fill="8EAADB" w:themeFill="accent1" w:themeFillTint="99"/>
          </w:tcPr>
          <w:p w14:paraId="31025636" w14:textId="77777777" w:rsidR="00C92B83" w:rsidRPr="00A11EE0" w:rsidRDefault="00C92B83" w:rsidP="00C92B83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 xml:space="preserve">How is the character established in the opening of the film? </w:t>
            </w:r>
          </w:p>
          <w:p w14:paraId="49022165" w14:textId="657AEFA0" w:rsidR="00626741" w:rsidRPr="00A11EE0" w:rsidRDefault="00626741" w:rsidP="0062674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8EAADB" w:themeFill="accent1" w:themeFillTint="99"/>
          </w:tcPr>
          <w:p w14:paraId="71C7EEE3" w14:textId="741CF228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>Is Caliban presented as a victim or a villain</w:t>
            </w:r>
            <w:r>
              <w:rPr>
                <w:sz w:val="20"/>
                <w:szCs w:val="20"/>
              </w:rPr>
              <w:t xml:space="preserve"> in the extract</w:t>
            </w:r>
            <w:r w:rsidRPr="00A11EE0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350" w:type="dxa"/>
            <w:shd w:val="clear" w:color="auto" w:fill="8EAADB" w:themeFill="accent1" w:themeFillTint="99"/>
          </w:tcPr>
          <w:p w14:paraId="1E247A72" w14:textId="3847AE9C" w:rsidR="00626741" w:rsidRPr="00A11EE0" w:rsidRDefault="00C92B83" w:rsidP="00C92B83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 xml:space="preserve">To what extent do you think the </w:t>
            </w:r>
            <w:r>
              <w:rPr>
                <w:sz w:val="20"/>
                <w:szCs w:val="20"/>
              </w:rPr>
              <w:t>boy in</w:t>
            </w:r>
            <w:r w:rsidRPr="00A11EE0">
              <w:rPr>
                <w:sz w:val="20"/>
                <w:szCs w:val="20"/>
              </w:rPr>
              <w:t xml:space="preserve"> ‘A Case of Murder’ is presented as guilty?</w:t>
            </w:r>
          </w:p>
        </w:tc>
        <w:tc>
          <w:tcPr>
            <w:tcW w:w="2351" w:type="dxa"/>
            <w:shd w:val="clear" w:color="auto" w:fill="8EAADB" w:themeFill="accent1" w:themeFillTint="99"/>
          </w:tcPr>
          <w:p w14:paraId="787A242E" w14:textId="504F80CD" w:rsidR="00626741" w:rsidRPr="00A11EE0" w:rsidRDefault="00626741" w:rsidP="00626741">
            <w:pPr>
              <w:rPr>
                <w:sz w:val="20"/>
                <w:szCs w:val="20"/>
              </w:rPr>
            </w:pPr>
            <w:r w:rsidRPr="00A11EE0">
              <w:rPr>
                <w:sz w:val="20"/>
                <w:szCs w:val="20"/>
              </w:rPr>
              <w:t>How far is Sally Lockhart presented as a heroine</w:t>
            </w:r>
            <w:r>
              <w:rPr>
                <w:sz w:val="20"/>
                <w:szCs w:val="20"/>
              </w:rPr>
              <w:t xml:space="preserve"> in the extract</w:t>
            </w:r>
            <w:r w:rsidRPr="00A11EE0">
              <w:rPr>
                <w:sz w:val="20"/>
                <w:szCs w:val="20"/>
              </w:rPr>
              <w:t xml:space="preserve">? </w:t>
            </w:r>
          </w:p>
        </w:tc>
      </w:tr>
    </w:tbl>
    <w:p w14:paraId="01C5487C" w14:textId="77777777" w:rsidR="00D51535" w:rsidRDefault="00D51535" w:rsidP="00D51535">
      <w:pPr>
        <w:rPr>
          <w:b/>
          <w:bCs/>
          <w:color w:val="2F5496" w:themeColor="accent1" w:themeShade="BF"/>
          <w:sz w:val="32"/>
          <w:szCs w:val="32"/>
        </w:rPr>
      </w:pPr>
    </w:p>
    <w:p w14:paraId="087A7AF1" w14:textId="77777777" w:rsidR="00D51535" w:rsidRDefault="00D51535" w:rsidP="00D51535">
      <w:pPr>
        <w:rPr>
          <w:b/>
          <w:bCs/>
          <w:color w:val="2F5496" w:themeColor="accent1" w:themeShade="BF"/>
          <w:sz w:val="32"/>
          <w:szCs w:val="32"/>
        </w:rPr>
      </w:pPr>
      <w:r w:rsidRPr="00D86DF2">
        <w:rPr>
          <w:b/>
          <w:bCs/>
          <w:color w:val="2F5496" w:themeColor="accent1" w:themeShade="BF"/>
          <w:sz w:val="32"/>
          <w:szCs w:val="32"/>
        </w:rPr>
        <w:t xml:space="preserve">Year </w:t>
      </w:r>
      <w:r>
        <w:rPr>
          <w:b/>
          <w:bCs/>
          <w:color w:val="2F5496" w:themeColor="accent1" w:themeShade="BF"/>
          <w:sz w:val="32"/>
          <w:szCs w:val="32"/>
        </w:rPr>
        <w:t>8</w:t>
      </w:r>
    </w:p>
    <w:tbl>
      <w:tblPr>
        <w:tblStyle w:val="TableGrid"/>
        <w:tblpPr w:leftFromText="180" w:rightFromText="180" w:vertAnchor="text" w:horzAnchor="margin" w:tblpY="5"/>
        <w:tblW w:w="15451" w:type="dxa"/>
        <w:tblLook w:val="04A0" w:firstRow="1" w:lastRow="0" w:firstColumn="1" w:lastColumn="0" w:noHBand="0" w:noVBand="1"/>
      </w:tblPr>
      <w:tblGrid>
        <w:gridCol w:w="1368"/>
        <w:gridCol w:w="2349"/>
        <w:gridCol w:w="2350"/>
        <w:gridCol w:w="2341"/>
        <w:gridCol w:w="2342"/>
        <w:gridCol w:w="2350"/>
        <w:gridCol w:w="2351"/>
      </w:tblGrid>
      <w:tr w:rsidR="00D51535" w14:paraId="735CEE87" w14:textId="77777777" w:rsidTr="00D46F9D">
        <w:tc>
          <w:tcPr>
            <w:tcW w:w="1368" w:type="dxa"/>
            <w:shd w:val="clear" w:color="auto" w:fill="2F5496" w:themeFill="accent1" w:themeFillShade="BF"/>
          </w:tcPr>
          <w:p w14:paraId="5DCB2FDF" w14:textId="77777777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2F5496" w:themeFill="accent1" w:themeFillShade="BF"/>
          </w:tcPr>
          <w:p w14:paraId="7BE0E35E" w14:textId="77777777" w:rsidR="00D51535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Autumn Term 1</w:t>
            </w:r>
          </w:p>
          <w:p w14:paraId="56F8780A" w14:textId="3A1DCC85" w:rsidR="00A679C6" w:rsidRPr="00D86DF2" w:rsidRDefault="00A679C6" w:rsidP="00D46F9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50" w:type="dxa"/>
            <w:shd w:val="clear" w:color="auto" w:fill="2F5496" w:themeFill="accent1" w:themeFillShade="BF"/>
          </w:tcPr>
          <w:p w14:paraId="24980C77" w14:textId="77777777" w:rsidR="00A679C6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Autumn Term 2</w:t>
            </w:r>
            <w:r w:rsidR="00D83AF9">
              <w:rPr>
                <w:b/>
                <w:bCs/>
                <w:color w:val="FFFFFF" w:themeColor="background1"/>
              </w:rPr>
              <w:t xml:space="preserve"> </w:t>
            </w:r>
          </w:p>
          <w:p w14:paraId="15220C4D" w14:textId="243BD3F9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1" w:type="dxa"/>
            <w:shd w:val="clear" w:color="auto" w:fill="2F5496" w:themeFill="accent1" w:themeFillShade="BF"/>
          </w:tcPr>
          <w:p w14:paraId="31092294" w14:textId="77777777" w:rsidR="00A679C6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Spring Term 1</w:t>
            </w:r>
            <w:r w:rsidR="00D83AF9">
              <w:rPr>
                <w:b/>
                <w:bCs/>
                <w:color w:val="FFFFFF" w:themeColor="background1"/>
              </w:rPr>
              <w:t xml:space="preserve"> </w:t>
            </w:r>
          </w:p>
          <w:p w14:paraId="563E9254" w14:textId="263FC024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2" w:type="dxa"/>
            <w:shd w:val="clear" w:color="auto" w:fill="2F5496" w:themeFill="accent1" w:themeFillShade="BF"/>
          </w:tcPr>
          <w:p w14:paraId="39808EBC" w14:textId="76BADFE5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Spring Term 2</w:t>
            </w:r>
            <w:r w:rsidR="00D83AF9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50" w:type="dxa"/>
            <w:shd w:val="clear" w:color="auto" w:fill="2F5496" w:themeFill="accent1" w:themeFillShade="BF"/>
          </w:tcPr>
          <w:p w14:paraId="13F0A38F" w14:textId="7A2C4495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Summer Term 1</w:t>
            </w:r>
            <w:r w:rsidR="00D83AF9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51" w:type="dxa"/>
            <w:shd w:val="clear" w:color="auto" w:fill="2F5496" w:themeFill="accent1" w:themeFillShade="BF"/>
          </w:tcPr>
          <w:p w14:paraId="11BF4F96" w14:textId="0F4FF3A8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Summer Term 2</w:t>
            </w:r>
            <w:r w:rsidR="00D83AF9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5B7092" w14:paraId="4C4399E6" w14:textId="77777777" w:rsidTr="00D46F9D">
        <w:tc>
          <w:tcPr>
            <w:tcW w:w="1368" w:type="dxa"/>
          </w:tcPr>
          <w:p w14:paraId="4F37A45B" w14:textId="77777777" w:rsidR="005B7092" w:rsidRDefault="005B7092" w:rsidP="005B7092">
            <w:r>
              <w:t>Unit of Work</w:t>
            </w:r>
          </w:p>
        </w:tc>
        <w:tc>
          <w:tcPr>
            <w:tcW w:w="2349" w:type="dxa"/>
          </w:tcPr>
          <w:p w14:paraId="5EA2D26B" w14:textId="6E14C4B1" w:rsidR="005B7092" w:rsidRDefault="005B7092" w:rsidP="005B7092">
            <w:pPr>
              <w:rPr>
                <w:b/>
                <w:bCs/>
              </w:rPr>
            </w:pPr>
            <w:r w:rsidRPr="0040474D">
              <w:rPr>
                <w:b/>
                <w:bCs/>
                <w:u w:val="single"/>
              </w:rPr>
              <w:t>Modern Drama</w:t>
            </w:r>
          </w:p>
          <w:p w14:paraId="0138C3CE" w14:textId="0F2D79B5" w:rsidR="005B7092" w:rsidRDefault="005B7092" w:rsidP="005B7092">
            <w:pPr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Face by Benjamin Zephaniah</w:t>
            </w:r>
          </w:p>
          <w:p w14:paraId="24A925E1" w14:textId="7D4520DF" w:rsidR="005B7092" w:rsidRPr="00533916" w:rsidRDefault="005B7092" w:rsidP="005B7092">
            <w:pPr>
              <w:rPr>
                <w:i/>
                <w:iCs/>
              </w:rPr>
            </w:pPr>
          </w:p>
        </w:tc>
        <w:tc>
          <w:tcPr>
            <w:tcW w:w="2350" w:type="dxa"/>
          </w:tcPr>
          <w:p w14:paraId="083D45C8" w14:textId="1E40D372" w:rsidR="005B7092" w:rsidRDefault="007621EF" w:rsidP="005B7092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Writing of War</w:t>
            </w:r>
          </w:p>
          <w:p w14:paraId="31AAB38B" w14:textId="7B4DDFD1" w:rsidR="005B7092" w:rsidRPr="007621EF" w:rsidRDefault="007621EF" w:rsidP="005B7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Poetry and </w:t>
            </w:r>
            <w:r w:rsidR="001806FA">
              <w:rPr>
                <w:b/>
                <w:bCs/>
                <w:sz w:val="22"/>
                <w:szCs w:val="22"/>
              </w:rPr>
              <w:t>non-fiction extracts</w:t>
            </w:r>
          </w:p>
          <w:p w14:paraId="081EF505" w14:textId="04F9A14E" w:rsidR="005B7092" w:rsidRPr="0075301E" w:rsidRDefault="005B7092" w:rsidP="005B7092">
            <w:pPr>
              <w:rPr>
                <w:i/>
                <w:iCs/>
              </w:rPr>
            </w:pPr>
          </w:p>
        </w:tc>
        <w:tc>
          <w:tcPr>
            <w:tcW w:w="2341" w:type="dxa"/>
          </w:tcPr>
          <w:p w14:paraId="78C05272" w14:textId="77777777" w:rsidR="005B7092" w:rsidRPr="0040474D" w:rsidRDefault="005B7092" w:rsidP="005B7092">
            <w:pPr>
              <w:rPr>
                <w:b/>
                <w:bCs/>
                <w:u w:val="single"/>
              </w:rPr>
            </w:pPr>
            <w:r w:rsidRPr="0040474D">
              <w:rPr>
                <w:b/>
                <w:bCs/>
                <w:u w:val="single"/>
              </w:rPr>
              <w:t xml:space="preserve">Modern Novel </w:t>
            </w:r>
          </w:p>
          <w:p w14:paraId="26AA70D9" w14:textId="40C589E1" w:rsidR="005B7092" w:rsidRPr="005B7092" w:rsidRDefault="005B7092" w:rsidP="005B7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Trash by Andy Mulligan</w:t>
            </w:r>
          </w:p>
        </w:tc>
        <w:tc>
          <w:tcPr>
            <w:tcW w:w="2342" w:type="dxa"/>
          </w:tcPr>
          <w:p w14:paraId="73B7F8DD" w14:textId="2CCFBFA3" w:rsidR="005B7092" w:rsidRPr="00F34D21" w:rsidRDefault="005B7092" w:rsidP="005B7092">
            <w:pPr>
              <w:rPr>
                <w:b/>
                <w:bCs/>
              </w:rPr>
            </w:pPr>
            <w:r>
              <w:rPr>
                <w:b/>
                <w:bCs/>
              </w:rPr>
              <w:t>Non-fiction and Speaking and Listening</w:t>
            </w:r>
          </w:p>
        </w:tc>
        <w:tc>
          <w:tcPr>
            <w:tcW w:w="2350" w:type="dxa"/>
          </w:tcPr>
          <w:p w14:paraId="0682706E" w14:textId="769A2A1B" w:rsidR="005B7092" w:rsidRPr="0040474D" w:rsidRDefault="001806FA" w:rsidP="005B7092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Victorian Short Stories</w:t>
            </w:r>
          </w:p>
          <w:p w14:paraId="73D333CA" w14:textId="0D5A1BFA" w:rsidR="005B7092" w:rsidRPr="00AC2110" w:rsidRDefault="005B7092" w:rsidP="005B7092">
            <w:pPr>
              <w:rPr>
                <w:b/>
                <w:bCs/>
                <w:sz w:val="22"/>
                <w:szCs w:val="22"/>
              </w:rPr>
            </w:pPr>
            <w:r w:rsidRPr="00AC2110">
              <w:rPr>
                <w:b/>
                <w:bCs/>
                <w:sz w:val="22"/>
                <w:szCs w:val="22"/>
              </w:rPr>
              <w:t>Sherlock Holmes</w:t>
            </w:r>
          </w:p>
        </w:tc>
        <w:tc>
          <w:tcPr>
            <w:tcW w:w="2351" w:type="dxa"/>
          </w:tcPr>
          <w:p w14:paraId="46A95C4E" w14:textId="3A06C83A" w:rsidR="005B7092" w:rsidRPr="0040474D" w:rsidRDefault="005B7092" w:rsidP="005B7092">
            <w:pPr>
              <w:rPr>
                <w:b/>
                <w:bCs/>
                <w:u w:val="single"/>
              </w:rPr>
            </w:pPr>
            <w:r w:rsidRPr="0040474D">
              <w:rPr>
                <w:b/>
                <w:bCs/>
                <w:u w:val="single"/>
              </w:rPr>
              <w:t xml:space="preserve">Shakespeare </w:t>
            </w:r>
            <w:r w:rsidR="00381910">
              <w:rPr>
                <w:b/>
                <w:bCs/>
                <w:u w:val="single"/>
              </w:rPr>
              <w:t xml:space="preserve">Thematic </w:t>
            </w:r>
            <w:r w:rsidRPr="0040474D">
              <w:rPr>
                <w:b/>
                <w:bCs/>
                <w:u w:val="single"/>
              </w:rPr>
              <w:t>Study</w:t>
            </w:r>
          </w:p>
          <w:p w14:paraId="6A46FE57" w14:textId="77777777" w:rsidR="005B7092" w:rsidRPr="0040474D" w:rsidRDefault="005B7092" w:rsidP="005B7092">
            <w:pPr>
              <w:rPr>
                <w:b/>
                <w:bCs/>
              </w:rPr>
            </w:pPr>
            <w:r w:rsidRPr="0040474D">
              <w:rPr>
                <w:b/>
                <w:bCs/>
                <w:sz w:val="22"/>
                <w:szCs w:val="22"/>
              </w:rPr>
              <w:t xml:space="preserve">Romeo and Juliet </w:t>
            </w:r>
          </w:p>
          <w:p w14:paraId="0876AFD1" w14:textId="60F7A157" w:rsidR="005B7092" w:rsidRPr="00F34D21" w:rsidRDefault="005B7092" w:rsidP="005B7092">
            <w:pPr>
              <w:rPr>
                <w:i/>
                <w:iCs/>
              </w:rPr>
            </w:pPr>
          </w:p>
        </w:tc>
      </w:tr>
      <w:tr w:rsidR="005B7092" w14:paraId="4CA7B7FC" w14:textId="77777777" w:rsidTr="00D46F9D">
        <w:tc>
          <w:tcPr>
            <w:tcW w:w="1368" w:type="dxa"/>
          </w:tcPr>
          <w:p w14:paraId="5873F681" w14:textId="77777777" w:rsidR="005B7092" w:rsidRDefault="005B7092" w:rsidP="005B7092">
            <w:r>
              <w:t xml:space="preserve">Ethos links </w:t>
            </w:r>
          </w:p>
        </w:tc>
        <w:tc>
          <w:tcPr>
            <w:tcW w:w="2349" w:type="dxa"/>
          </w:tcPr>
          <w:p w14:paraId="1E59D7A0" w14:textId="77777777" w:rsidR="005B7092" w:rsidRDefault="005B7092" w:rsidP="005B7092">
            <w:pPr>
              <w:rPr>
                <w:b/>
                <w:bCs/>
                <w:sz w:val="20"/>
                <w:szCs w:val="20"/>
              </w:rPr>
            </w:pPr>
            <w:r w:rsidRPr="00F34D21">
              <w:rPr>
                <w:b/>
                <w:bCs/>
                <w:sz w:val="20"/>
                <w:szCs w:val="20"/>
              </w:rPr>
              <w:t>Character –</w:t>
            </w:r>
            <w:r w:rsidRPr="00F34D21">
              <w:rPr>
                <w:sz w:val="20"/>
                <w:szCs w:val="20"/>
              </w:rPr>
              <w:t xml:space="preserve"> respect, responsibility</w:t>
            </w:r>
            <w:r w:rsidR="009F4EF9" w:rsidRPr="00903B5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E438141" w14:textId="77777777" w:rsidR="005F29F7" w:rsidRDefault="005F29F7" w:rsidP="005B7092">
            <w:pPr>
              <w:rPr>
                <w:b/>
                <w:bCs/>
                <w:sz w:val="20"/>
                <w:szCs w:val="20"/>
              </w:rPr>
            </w:pPr>
          </w:p>
          <w:p w14:paraId="73C4868E" w14:textId="46D81B4E" w:rsidR="005F29F7" w:rsidRPr="001A61EE" w:rsidRDefault="005F29F7" w:rsidP="005B7092">
            <w:r>
              <w:rPr>
                <w:b/>
                <w:bCs/>
                <w:sz w:val="20"/>
                <w:szCs w:val="20"/>
              </w:rPr>
              <w:t xml:space="preserve">Milton Keynes </w:t>
            </w:r>
            <w:r w:rsidR="001A61EE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A61EE">
              <w:rPr>
                <w:sz w:val="20"/>
                <w:szCs w:val="20"/>
              </w:rPr>
              <w:t xml:space="preserve">life </w:t>
            </w:r>
            <w:r w:rsidR="00E66E2B">
              <w:rPr>
                <w:sz w:val="20"/>
                <w:szCs w:val="20"/>
              </w:rPr>
              <w:t xml:space="preserve">in multicultural </w:t>
            </w:r>
            <w:r w:rsidR="001A61EE">
              <w:rPr>
                <w:sz w:val="20"/>
                <w:szCs w:val="20"/>
              </w:rPr>
              <w:t>city, gangs</w:t>
            </w:r>
            <w:r w:rsidR="008B63A6">
              <w:rPr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14:paraId="05AE3491" w14:textId="77777777" w:rsidR="005B7092" w:rsidRDefault="005B7092" w:rsidP="005B7092">
            <w:pPr>
              <w:rPr>
                <w:sz w:val="20"/>
                <w:szCs w:val="20"/>
              </w:rPr>
            </w:pPr>
            <w:r w:rsidRPr="00F34D21">
              <w:rPr>
                <w:b/>
                <w:bCs/>
                <w:sz w:val="20"/>
                <w:szCs w:val="20"/>
              </w:rPr>
              <w:t>Milton Keynes</w:t>
            </w:r>
            <w:r w:rsidRPr="00F34D21">
              <w:rPr>
                <w:sz w:val="20"/>
                <w:szCs w:val="20"/>
              </w:rPr>
              <w:t xml:space="preserve"> – links to local history (WW1/2)</w:t>
            </w:r>
          </w:p>
          <w:p w14:paraId="07236364" w14:textId="77777777" w:rsidR="005B7092" w:rsidRDefault="005B7092" w:rsidP="005B7092">
            <w:pPr>
              <w:rPr>
                <w:sz w:val="20"/>
                <w:szCs w:val="20"/>
              </w:rPr>
            </w:pPr>
          </w:p>
          <w:p w14:paraId="556AF1AB" w14:textId="73A89618" w:rsidR="005B7092" w:rsidRDefault="005B7092" w:rsidP="005B7092">
            <w:r w:rsidRPr="00F34D21">
              <w:rPr>
                <w:b/>
                <w:bCs/>
                <w:sz w:val="20"/>
                <w:szCs w:val="20"/>
              </w:rPr>
              <w:t>Character –</w:t>
            </w:r>
            <w:r>
              <w:rPr>
                <w:sz w:val="20"/>
                <w:szCs w:val="20"/>
              </w:rPr>
              <w:t xml:space="preserve"> respect, responsibility, and kindness. </w:t>
            </w:r>
          </w:p>
        </w:tc>
        <w:tc>
          <w:tcPr>
            <w:tcW w:w="2341" w:type="dxa"/>
          </w:tcPr>
          <w:p w14:paraId="3453CE14" w14:textId="77777777" w:rsidR="005B7092" w:rsidRPr="00B9475D" w:rsidRDefault="005B7092" w:rsidP="005B7092">
            <w:pPr>
              <w:rPr>
                <w:sz w:val="20"/>
                <w:szCs w:val="20"/>
              </w:rPr>
            </w:pPr>
            <w:r w:rsidRPr="00B9475D">
              <w:rPr>
                <w:b/>
                <w:bCs/>
                <w:sz w:val="20"/>
                <w:szCs w:val="20"/>
              </w:rPr>
              <w:t>Character –</w:t>
            </w:r>
            <w:r w:rsidRPr="00B9475D">
              <w:rPr>
                <w:sz w:val="20"/>
                <w:szCs w:val="20"/>
              </w:rPr>
              <w:t xml:space="preserve"> respect, responsibility</w:t>
            </w:r>
            <w:r>
              <w:rPr>
                <w:sz w:val="20"/>
                <w:szCs w:val="20"/>
              </w:rPr>
              <w:t xml:space="preserve">, tolerance </w:t>
            </w:r>
          </w:p>
          <w:p w14:paraId="0E159735" w14:textId="526D2EEB" w:rsidR="005B7092" w:rsidRPr="005B7092" w:rsidRDefault="005B7092" w:rsidP="005B709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Sustainability</w:t>
            </w:r>
          </w:p>
          <w:p w14:paraId="02C5FF2C" w14:textId="422ABB04" w:rsidR="005B7092" w:rsidRDefault="005B7092" w:rsidP="005B7092"/>
        </w:tc>
        <w:tc>
          <w:tcPr>
            <w:tcW w:w="2342" w:type="dxa"/>
          </w:tcPr>
          <w:p w14:paraId="7C5551F4" w14:textId="77777777" w:rsidR="005B7092" w:rsidRPr="005B7092" w:rsidRDefault="005B7092" w:rsidP="005B709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Sustainability</w:t>
            </w:r>
          </w:p>
          <w:p w14:paraId="00DAEA7E" w14:textId="208ACC0D" w:rsidR="005B7092" w:rsidRDefault="005B7092" w:rsidP="005B7092"/>
        </w:tc>
        <w:tc>
          <w:tcPr>
            <w:tcW w:w="2350" w:type="dxa"/>
          </w:tcPr>
          <w:p w14:paraId="69629D65" w14:textId="3755778E" w:rsidR="005B7092" w:rsidRDefault="005B7092" w:rsidP="005B7092">
            <w:r w:rsidRPr="00903B56">
              <w:rPr>
                <w:b/>
                <w:bCs/>
                <w:sz w:val="20"/>
                <w:szCs w:val="20"/>
              </w:rPr>
              <w:t>STEM –</w:t>
            </w:r>
            <w:r>
              <w:rPr>
                <w:sz w:val="20"/>
                <w:szCs w:val="20"/>
              </w:rPr>
              <w:t xml:space="preserve"> related skills – research and problem-solving, finding and using evidence; analysis and evaluation.</w:t>
            </w:r>
          </w:p>
        </w:tc>
        <w:tc>
          <w:tcPr>
            <w:tcW w:w="2351" w:type="dxa"/>
          </w:tcPr>
          <w:p w14:paraId="40983FEC" w14:textId="77777777" w:rsidR="005B7092" w:rsidRPr="00B9475D" w:rsidRDefault="005B7092" w:rsidP="005B7092">
            <w:pPr>
              <w:rPr>
                <w:sz w:val="20"/>
                <w:szCs w:val="20"/>
              </w:rPr>
            </w:pPr>
            <w:r w:rsidRPr="00B9475D">
              <w:rPr>
                <w:b/>
                <w:bCs/>
                <w:sz w:val="20"/>
                <w:szCs w:val="20"/>
              </w:rPr>
              <w:t>Character –</w:t>
            </w:r>
            <w:r w:rsidRPr="00B9475D">
              <w:rPr>
                <w:sz w:val="20"/>
                <w:szCs w:val="20"/>
              </w:rPr>
              <w:t xml:space="preserve"> respect, responsibility, </w:t>
            </w:r>
            <w:r>
              <w:rPr>
                <w:sz w:val="20"/>
                <w:szCs w:val="20"/>
              </w:rPr>
              <w:t xml:space="preserve">kindness, tolerance </w:t>
            </w:r>
          </w:p>
          <w:p w14:paraId="2BD9254A" w14:textId="77777777" w:rsidR="005B7092" w:rsidRDefault="005B7092" w:rsidP="005B7092"/>
          <w:p w14:paraId="073D1051" w14:textId="61A4EBC5" w:rsidR="005B7092" w:rsidRPr="00F34D21" w:rsidRDefault="005B7092" w:rsidP="005B7092">
            <w:pPr>
              <w:rPr>
                <w:sz w:val="20"/>
                <w:szCs w:val="20"/>
              </w:rPr>
            </w:pPr>
          </w:p>
        </w:tc>
      </w:tr>
      <w:tr w:rsidR="005B7092" w14:paraId="4A594D9B" w14:textId="77777777" w:rsidTr="00D46F9D">
        <w:tc>
          <w:tcPr>
            <w:tcW w:w="1368" w:type="dxa"/>
            <w:shd w:val="clear" w:color="auto" w:fill="D9E2F3" w:themeFill="accent1" w:themeFillTint="33"/>
          </w:tcPr>
          <w:p w14:paraId="594A201A" w14:textId="1ABDE8E6" w:rsidR="005B7092" w:rsidRDefault="005B7092" w:rsidP="005B7092">
            <w:r>
              <w:t xml:space="preserve">Knowledge 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14:paraId="6E407D97" w14:textId="3DCC999B" w:rsidR="005B7092" w:rsidRDefault="005B7092" w:rsidP="005B7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Pr="001E0DCB">
              <w:rPr>
                <w:sz w:val="20"/>
                <w:szCs w:val="20"/>
              </w:rPr>
              <w:t>understanding of how dramatists use stage directions, motifs and play structure to explore</w:t>
            </w:r>
            <w:r>
              <w:rPr>
                <w:sz w:val="20"/>
                <w:szCs w:val="20"/>
              </w:rPr>
              <w:t xml:space="preserve"> themes of identity. </w:t>
            </w:r>
          </w:p>
          <w:p w14:paraId="0BBE7252" w14:textId="6B575E9A" w:rsidR="005B7092" w:rsidRDefault="005B7092" w:rsidP="005B7092"/>
        </w:tc>
        <w:tc>
          <w:tcPr>
            <w:tcW w:w="2350" w:type="dxa"/>
            <w:shd w:val="clear" w:color="auto" w:fill="D9E2F3" w:themeFill="accent1" w:themeFillTint="33"/>
          </w:tcPr>
          <w:p w14:paraId="2592FB59" w14:textId="0E04F0E5" w:rsidR="005B7092" w:rsidRPr="008D73AD" w:rsidRDefault="009F4EF9" w:rsidP="005B7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poetic techniques to u</w:t>
            </w:r>
            <w:r w:rsidR="005B7092" w:rsidRPr="008D73AD">
              <w:rPr>
                <w:sz w:val="20"/>
                <w:szCs w:val="20"/>
              </w:rPr>
              <w:t xml:space="preserve">nderstand the reality of war and the ways in which writers present their experiences and thoughts on war. </w:t>
            </w:r>
          </w:p>
          <w:p w14:paraId="24346458" w14:textId="032B6E21" w:rsidR="005B7092" w:rsidRDefault="005B7092" w:rsidP="005B7092"/>
        </w:tc>
        <w:tc>
          <w:tcPr>
            <w:tcW w:w="2341" w:type="dxa"/>
            <w:shd w:val="clear" w:color="auto" w:fill="D9E2F3" w:themeFill="accent1" w:themeFillTint="33"/>
          </w:tcPr>
          <w:p w14:paraId="298904F4" w14:textId="77777777" w:rsidR="005B7092" w:rsidRPr="00B9475D" w:rsidRDefault="005B7092" w:rsidP="005B7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knowledge o</w:t>
            </w:r>
            <w:r w:rsidRPr="00B9475D">
              <w:rPr>
                <w:sz w:val="20"/>
                <w:szCs w:val="20"/>
              </w:rPr>
              <w:t xml:space="preserve">f setting, </w:t>
            </w:r>
            <w:proofErr w:type="gramStart"/>
            <w:r w:rsidRPr="00B9475D">
              <w:rPr>
                <w:sz w:val="20"/>
                <w:szCs w:val="20"/>
              </w:rPr>
              <w:t>plot</w:t>
            </w:r>
            <w:proofErr w:type="gramEnd"/>
            <w:r w:rsidRPr="00B9475D">
              <w:rPr>
                <w:sz w:val="20"/>
                <w:szCs w:val="20"/>
              </w:rPr>
              <w:t xml:space="preserve"> and characterisation within the novel and how the writer </w:t>
            </w:r>
            <w:r>
              <w:rPr>
                <w:sz w:val="20"/>
                <w:szCs w:val="20"/>
              </w:rPr>
              <w:t xml:space="preserve">explores ideas of power, society and injustice. </w:t>
            </w:r>
            <w:r w:rsidRPr="00B9475D">
              <w:rPr>
                <w:sz w:val="20"/>
                <w:szCs w:val="20"/>
              </w:rPr>
              <w:t xml:space="preserve"> </w:t>
            </w:r>
          </w:p>
          <w:p w14:paraId="08FA526C" w14:textId="54B9ABAB" w:rsidR="005B7092" w:rsidRDefault="005B7092" w:rsidP="005B7092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shd w:val="clear" w:color="auto" w:fill="D9E2F3" w:themeFill="accent1" w:themeFillTint="33"/>
          </w:tcPr>
          <w:p w14:paraId="0638B388" w14:textId="014348C5" w:rsidR="005B7092" w:rsidRPr="00E26F14" w:rsidRDefault="00E26F14" w:rsidP="00E2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speeches and non-fiction about power, </w:t>
            </w:r>
            <w:proofErr w:type="gramStart"/>
            <w:r>
              <w:rPr>
                <w:sz w:val="20"/>
                <w:szCs w:val="20"/>
              </w:rPr>
              <w:t>society</w:t>
            </w:r>
            <w:proofErr w:type="gramEnd"/>
            <w:r>
              <w:rPr>
                <w:sz w:val="20"/>
                <w:szCs w:val="20"/>
              </w:rPr>
              <w:t xml:space="preserve"> and injustice. </w:t>
            </w:r>
            <w:r w:rsidRPr="00B947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shd w:val="clear" w:color="auto" w:fill="D9E2F3" w:themeFill="accent1" w:themeFillTint="33"/>
          </w:tcPr>
          <w:p w14:paraId="64D846D8" w14:textId="6EF07935" w:rsidR="005B7092" w:rsidRDefault="005B7092" w:rsidP="005B7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on prior understanding of life in Victorian Britain and the genre of detective fiction</w:t>
            </w:r>
            <w:r w:rsidR="00AC1B96">
              <w:rPr>
                <w:sz w:val="20"/>
                <w:szCs w:val="20"/>
              </w:rPr>
              <w:t xml:space="preserve"> by exploring Victorian short stories</w:t>
            </w:r>
            <w:r>
              <w:rPr>
                <w:sz w:val="20"/>
                <w:szCs w:val="20"/>
              </w:rPr>
              <w:t xml:space="preserve">.  </w:t>
            </w:r>
            <w:r w:rsidRPr="00533916">
              <w:rPr>
                <w:sz w:val="20"/>
                <w:szCs w:val="20"/>
              </w:rPr>
              <w:t xml:space="preserve"> </w:t>
            </w:r>
          </w:p>
          <w:p w14:paraId="29944CDD" w14:textId="77777777" w:rsidR="005B7092" w:rsidRDefault="005B7092" w:rsidP="005B7092"/>
          <w:p w14:paraId="484C2805" w14:textId="1B099A74" w:rsidR="005B7092" w:rsidRPr="00F34D21" w:rsidRDefault="005B7092" w:rsidP="005B7092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E2F3" w:themeFill="accent1" w:themeFillTint="33"/>
          </w:tcPr>
          <w:p w14:paraId="2CA829D3" w14:textId="3961E7FF" w:rsidR="005B7092" w:rsidRPr="008D73AD" w:rsidRDefault="009A5536" w:rsidP="0052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knowledge of Shakespeare’s craft and the contexts that influence his writing. Understand how Shakespeare structures his writing and explore the genre of tragedy. </w:t>
            </w:r>
          </w:p>
        </w:tc>
      </w:tr>
      <w:tr w:rsidR="009A5536" w14:paraId="44260477" w14:textId="77777777" w:rsidTr="00135818">
        <w:tc>
          <w:tcPr>
            <w:tcW w:w="1368" w:type="dxa"/>
            <w:shd w:val="clear" w:color="auto" w:fill="D9E2F3" w:themeFill="accent1" w:themeFillTint="33"/>
          </w:tcPr>
          <w:p w14:paraId="14A642F9" w14:textId="77777777" w:rsidR="009A5536" w:rsidRDefault="009A5536" w:rsidP="009A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Pr="00B82094">
              <w:rPr>
                <w:sz w:val="20"/>
                <w:szCs w:val="20"/>
              </w:rPr>
              <w:t xml:space="preserve"> Skills:</w:t>
            </w:r>
          </w:p>
          <w:p w14:paraId="496409D9" w14:textId="77777777" w:rsidR="009A5536" w:rsidRDefault="009A5536" w:rsidP="009A5536">
            <w:pPr>
              <w:rPr>
                <w:sz w:val="20"/>
                <w:szCs w:val="20"/>
              </w:rPr>
            </w:pPr>
          </w:p>
          <w:p w14:paraId="02B4D115" w14:textId="1DDA96F0" w:rsidR="009A5536" w:rsidRDefault="009A5536" w:rsidP="009A5536">
            <w:r w:rsidRPr="00B82094">
              <w:rPr>
                <w:sz w:val="20"/>
                <w:szCs w:val="20"/>
              </w:rPr>
              <w:t xml:space="preserve">Learning Skills: </w:t>
            </w:r>
          </w:p>
        </w:tc>
        <w:tc>
          <w:tcPr>
            <w:tcW w:w="14083" w:type="dxa"/>
            <w:gridSpan w:val="6"/>
            <w:shd w:val="clear" w:color="auto" w:fill="D9E2F3" w:themeFill="accent1" w:themeFillTint="33"/>
          </w:tcPr>
          <w:p w14:paraId="579CC3B6" w14:textId="30B3AB95" w:rsidR="009A5536" w:rsidRDefault="006320DD" w:rsidP="009A5536">
            <w:pPr>
              <w:rPr>
                <w:sz w:val="20"/>
                <w:szCs w:val="20"/>
              </w:rPr>
            </w:pPr>
            <w:r w:rsidRPr="006320DD">
              <w:rPr>
                <w:sz w:val="20"/>
                <w:szCs w:val="20"/>
              </w:rPr>
              <w:t xml:space="preserve">Themes and Ideas. Understanding and relating character, setting, genre etc to wider ideas such as themes and context. Select interesting quotations and identify word choice and wider language techniques. </w:t>
            </w:r>
            <w:r w:rsidR="00980848">
              <w:rPr>
                <w:sz w:val="20"/>
                <w:szCs w:val="20"/>
              </w:rPr>
              <w:t xml:space="preserve">Extract analysis and beginning to reference whole texts. </w:t>
            </w:r>
            <w:r w:rsidRPr="006320DD">
              <w:rPr>
                <w:sz w:val="20"/>
                <w:szCs w:val="20"/>
              </w:rPr>
              <w:t>Increasingly independent what, how, why paragraphs.</w:t>
            </w:r>
          </w:p>
          <w:p w14:paraId="5CD3CB2A" w14:textId="31E55FC9" w:rsidR="009A5536" w:rsidRDefault="009A5536" w:rsidP="009A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What: t</w:t>
            </w:r>
            <w:r w:rsidRPr="00A11EE0">
              <w:rPr>
                <w:sz w:val="20"/>
                <w:szCs w:val="20"/>
              </w:rPr>
              <w:t xml:space="preserve">hinking; making links; applying knowledge and personal responses. </w:t>
            </w:r>
            <w:r>
              <w:rPr>
                <w:sz w:val="20"/>
                <w:szCs w:val="20"/>
              </w:rPr>
              <w:t>How:</w:t>
            </w:r>
            <w:r w:rsidRPr="00A11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A11EE0">
              <w:rPr>
                <w:sz w:val="20"/>
                <w:szCs w:val="20"/>
              </w:rPr>
              <w:t>oticing (finding evidence) and analysis. Wh</w:t>
            </w:r>
            <w:r>
              <w:rPr>
                <w:sz w:val="20"/>
                <w:szCs w:val="20"/>
              </w:rPr>
              <w:t>y:</w:t>
            </w:r>
            <w:r w:rsidRPr="00A11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A11EE0">
              <w:rPr>
                <w:sz w:val="20"/>
                <w:szCs w:val="20"/>
              </w:rPr>
              <w:t xml:space="preserve">valuation; making links; reasoning and making judgements. </w:t>
            </w:r>
          </w:p>
        </w:tc>
      </w:tr>
      <w:tr w:rsidR="009A5536" w14:paraId="26FF48D0" w14:textId="77777777" w:rsidTr="00C874DE">
        <w:tc>
          <w:tcPr>
            <w:tcW w:w="1368" w:type="dxa"/>
            <w:shd w:val="clear" w:color="auto" w:fill="D9E2F3" w:themeFill="accent1" w:themeFillTint="33"/>
          </w:tcPr>
          <w:p w14:paraId="1817C90A" w14:textId="77777777" w:rsidR="009A5536" w:rsidRPr="008545BD" w:rsidRDefault="009A5536" w:rsidP="009A5536">
            <w:pPr>
              <w:rPr>
                <w:sz w:val="20"/>
                <w:szCs w:val="20"/>
              </w:rPr>
            </w:pPr>
            <w:r w:rsidRPr="008545BD">
              <w:rPr>
                <w:sz w:val="20"/>
                <w:szCs w:val="20"/>
              </w:rPr>
              <w:t>Writing Skills:</w:t>
            </w:r>
          </w:p>
          <w:p w14:paraId="638838EE" w14:textId="3099547D" w:rsidR="009A5536" w:rsidRDefault="009A5536" w:rsidP="009A5536">
            <w:pPr>
              <w:rPr>
                <w:sz w:val="20"/>
                <w:szCs w:val="20"/>
              </w:rPr>
            </w:pPr>
          </w:p>
          <w:p w14:paraId="56F5C433" w14:textId="77777777" w:rsidR="00960DBB" w:rsidRDefault="00960DBB" w:rsidP="009A5536">
            <w:pPr>
              <w:rPr>
                <w:sz w:val="20"/>
                <w:szCs w:val="20"/>
              </w:rPr>
            </w:pPr>
          </w:p>
          <w:p w14:paraId="0FAC922A" w14:textId="7BFCFA6B" w:rsidR="009A5536" w:rsidRDefault="009A5536" w:rsidP="009A5536">
            <w:r w:rsidRPr="008545BD">
              <w:rPr>
                <w:sz w:val="20"/>
                <w:szCs w:val="20"/>
              </w:rPr>
              <w:t>Learning Skills:</w:t>
            </w:r>
          </w:p>
        </w:tc>
        <w:tc>
          <w:tcPr>
            <w:tcW w:w="14083" w:type="dxa"/>
            <w:gridSpan w:val="6"/>
            <w:shd w:val="clear" w:color="auto" w:fill="D9E2F3" w:themeFill="accent1" w:themeFillTint="33"/>
          </w:tcPr>
          <w:p w14:paraId="6707A660" w14:textId="71B24B15" w:rsidR="009A5536" w:rsidRDefault="009A5536" w:rsidP="009A553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545BD">
              <w:rPr>
                <w:sz w:val="20"/>
                <w:szCs w:val="20"/>
              </w:rPr>
              <w:t xml:space="preserve">Content, Language, Organisation, Sentences, Accuracy. </w:t>
            </w:r>
            <w:r w:rsidR="00960DBB">
              <w:t xml:space="preserve"> </w:t>
            </w:r>
            <w:r w:rsidR="00960DBB" w:rsidRPr="00960D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Content: Describing and narrative skills. Tone and voice for different non-fiction text types. Language: Extending vocabulary and more complex language techniques. Organisation: Paragraphing and introducing structural techniques. Sentences: Formation, </w:t>
            </w:r>
            <w:proofErr w:type="gramStart"/>
            <w:r w:rsidR="00960DBB" w:rsidRPr="00960D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demarcation</w:t>
            </w:r>
            <w:proofErr w:type="gramEnd"/>
            <w:r w:rsidR="00960DBB" w:rsidRPr="00960D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syntax. Accuracy: introducing more complex grammar such as tenses and semi-colons. </w:t>
            </w:r>
          </w:p>
          <w:p w14:paraId="5FF762E2" w14:textId="77777777" w:rsidR="00960DBB" w:rsidRDefault="00960DBB" w:rsidP="009A5536">
            <w:pPr>
              <w:rPr>
                <w:sz w:val="20"/>
                <w:szCs w:val="20"/>
              </w:rPr>
            </w:pPr>
          </w:p>
          <w:p w14:paraId="1E9075AE" w14:textId="2B86A29E" w:rsidR="009A5536" w:rsidRDefault="009A5536" w:rsidP="009A5536">
            <w:pPr>
              <w:rPr>
                <w:sz w:val="20"/>
                <w:szCs w:val="20"/>
              </w:rPr>
            </w:pPr>
            <w:r w:rsidRPr="008545BD">
              <w:rPr>
                <w:sz w:val="20"/>
                <w:szCs w:val="20"/>
              </w:rPr>
              <w:t xml:space="preserve">Communication; planning and organisation; creating; imagining; risk-taking and learning from mistakes. </w:t>
            </w:r>
          </w:p>
        </w:tc>
      </w:tr>
      <w:tr w:rsidR="009A5536" w14:paraId="2D009387" w14:textId="77777777" w:rsidTr="00D46F9D">
        <w:tc>
          <w:tcPr>
            <w:tcW w:w="1368" w:type="dxa"/>
            <w:shd w:val="clear" w:color="auto" w:fill="8EAADB" w:themeFill="accent1" w:themeFillTint="99"/>
          </w:tcPr>
          <w:p w14:paraId="5F0317DC" w14:textId="77777777" w:rsidR="009A5536" w:rsidRDefault="009A5536" w:rsidP="009A5536">
            <w:r>
              <w:t xml:space="preserve">Assessment </w:t>
            </w:r>
          </w:p>
        </w:tc>
        <w:tc>
          <w:tcPr>
            <w:tcW w:w="2349" w:type="dxa"/>
            <w:shd w:val="clear" w:color="auto" w:fill="8EAADB" w:themeFill="accent1" w:themeFillTint="99"/>
          </w:tcPr>
          <w:p w14:paraId="14B749FC" w14:textId="2850562B" w:rsidR="009A5536" w:rsidRPr="00CC0BF2" w:rsidRDefault="00CC0BF2" w:rsidP="009A5536">
            <w:pPr>
              <w:rPr>
                <w:sz w:val="20"/>
                <w:szCs w:val="20"/>
              </w:rPr>
            </w:pPr>
            <w:r w:rsidRPr="00CC0BF2">
              <w:rPr>
                <w:sz w:val="20"/>
                <w:szCs w:val="20"/>
              </w:rPr>
              <w:t xml:space="preserve">How is the theme of identity presented in the </w:t>
            </w:r>
            <w:r w:rsidR="00E60725">
              <w:rPr>
                <w:sz w:val="20"/>
                <w:szCs w:val="20"/>
              </w:rPr>
              <w:t>extract</w:t>
            </w:r>
            <w:r w:rsidRPr="00CC0BF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350" w:type="dxa"/>
            <w:shd w:val="clear" w:color="auto" w:fill="8EAADB" w:themeFill="accent1" w:themeFillTint="99"/>
          </w:tcPr>
          <w:p w14:paraId="569E1413" w14:textId="2B302BCC" w:rsidR="009A5536" w:rsidRPr="00CC0BF2" w:rsidRDefault="00CC0BF2" w:rsidP="009A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is war presented in the poem? </w:t>
            </w:r>
          </w:p>
        </w:tc>
        <w:tc>
          <w:tcPr>
            <w:tcW w:w="2341" w:type="dxa"/>
            <w:shd w:val="clear" w:color="auto" w:fill="8EAADB" w:themeFill="accent1" w:themeFillTint="99"/>
          </w:tcPr>
          <w:p w14:paraId="0974FA57" w14:textId="59EAB196" w:rsidR="009A5536" w:rsidRPr="00CC0BF2" w:rsidRDefault="00CC0BF2" w:rsidP="009A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theme of corruption presented in the extract</w:t>
            </w:r>
            <w:r w:rsidR="00527233">
              <w:rPr>
                <w:sz w:val="20"/>
                <w:szCs w:val="20"/>
              </w:rPr>
              <w:t>?</w:t>
            </w:r>
          </w:p>
        </w:tc>
        <w:tc>
          <w:tcPr>
            <w:tcW w:w="2342" w:type="dxa"/>
            <w:shd w:val="clear" w:color="auto" w:fill="8EAADB" w:themeFill="accent1" w:themeFillTint="99"/>
          </w:tcPr>
          <w:p w14:paraId="67B4A27C" w14:textId="611AEF90" w:rsidR="009A5536" w:rsidRPr="00CC0BF2" w:rsidRDefault="008D7017" w:rsidP="009A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 presentation</w:t>
            </w:r>
          </w:p>
        </w:tc>
        <w:tc>
          <w:tcPr>
            <w:tcW w:w="2350" w:type="dxa"/>
            <w:shd w:val="clear" w:color="auto" w:fill="8EAADB" w:themeFill="accent1" w:themeFillTint="99"/>
          </w:tcPr>
          <w:p w14:paraId="17CA68CF" w14:textId="4A455334" w:rsidR="009A5536" w:rsidRPr="00CC0BF2" w:rsidRDefault="008D7017" w:rsidP="009A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character of Sherlock Holmes presented in the extract</w:t>
            </w:r>
            <w:r w:rsidR="00E60725">
              <w:rPr>
                <w:sz w:val="20"/>
                <w:szCs w:val="20"/>
              </w:rPr>
              <w:t xml:space="preserve"> and the short story as a whole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2351" w:type="dxa"/>
            <w:shd w:val="clear" w:color="auto" w:fill="8EAADB" w:themeFill="accent1" w:themeFillTint="99"/>
          </w:tcPr>
          <w:p w14:paraId="4B23870B" w14:textId="3888F6ED" w:rsidR="009A5536" w:rsidRPr="00CC0BF2" w:rsidRDefault="00D6235B" w:rsidP="009A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A6158">
              <w:rPr>
                <w:sz w:val="20"/>
                <w:szCs w:val="20"/>
              </w:rPr>
              <w:t xml:space="preserve">does Shakespeare explore the effects of the conflicts between the families in the extract and the play as a whole? </w:t>
            </w:r>
            <w:r w:rsidR="00381910">
              <w:rPr>
                <w:sz w:val="20"/>
                <w:szCs w:val="20"/>
              </w:rPr>
              <w:t xml:space="preserve"> </w:t>
            </w:r>
            <w:r w:rsidR="00F51ADB">
              <w:rPr>
                <w:sz w:val="20"/>
                <w:szCs w:val="20"/>
              </w:rPr>
              <w:t xml:space="preserve"> </w:t>
            </w:r>
          </w:p>
        </w:tc>
      </w:tr>
    </w:tbl>
    <w:p w14:paraId="4AEB4D63" w14:textId="77777777" w:rsidR="00AC2110" w:rsidRDefault="00AC2110" w:rsidP="00D51535">
      <w:pPr>
        <w:rPr>
          <w:b/>
          <w:bCs/>
          <w:color w:val="2F5496" w:themeColor="accent1" w:themeShade="BF"/>
          <w:sz w:val="32"/>
          <w:szCs w:val="32"/>
        </w:rPr>
      </w:pPr>
    </w:p>
    <w:p w14:paraId="4D538837" w14:textId="52BD802E" w:rsidR="00D51535" w:rsidRDefault="00D51535" w:rsidP="00D51535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lastRenderedPageBreak/>
        <w:t>Year 9</w:t>
      </w:r>
    </w:p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1368"/>
        <w:gridCol w:w="2349"/>
        <w:gridCol w:w="2350"/>
        <w:gridCol w:w="2341"/>
        <w:gridCol w:w="2342"/>
        <w:gridCol w:w="2350"/>
        <w:gridCol w:w="2351"/>
      </w:tblGrid>
      <w:tr w:rsidR="00D51535" w14:paraId="00CE1C28" w14:textId="77777777" w:rsidTr="00D46F9D">
        <w:tc>
          <w:tcPr>
            <w:tcW w:w="1368" w:type="dxa"/>
            <w:shd w:val="clear" w:color="auto" w:fill="2F5496" w:themeFill="accent1" w:themeFillShade="BF"/>
          </w:tcPr>
          <w:p w14:paraId="189D794E" w14:textId="77777777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2F5496" w:themeFill="accent1" w:themeFillShade="BF"/>
          </w:tcPr>
          <w:p w14:paraId="6C435836" w14:textId="5F096D87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Autumn Term 1</w:t>
            </w:r>
            <w:r w:rsidR="00D83AF9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50" w:type="dxa"/>
            <w:shd w:val="clear" w:color="auto" w:fill="2F5496" w:themeFill="accent1" w:themeFillShade="BF"/>
          </w:tcPr>
          <w:p w14:paraId="6E9BF644" w14:textId="547D7DF9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Autumn Term 2</w:t>
            </w:r>
            <w:r w:rsidR="00D83AF9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41" w:type="dxa"/>
            <w:shd w:val="clear" w:color="auto" w:fill="2F5496" w:themeFill="accent1" w:themeFillShade="BF"/>
          </w:tcPr>
          <w:p w14:paraId="70438935" w14:textId="2415ECF9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Spring Term 1</w:t>
            </w:r>
            <w:r w:rsidR="00D83AF9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42" w:type="dxa"/>
            <w:shd w:val="clear" w:color="auto" w:fill="2F5496" w:themeFill="accent1" w:themeFillShade="BF"/>
          </w:tcPr>
          <w:p w14:paraId="69F3B5DB" w14:textId="1B335A2A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Spring Term 2</w:t>
            </w:r>
            <w:r w:rsidR="00D83AF9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50" w:type="dxa"/>
            <w:shd w:val="clear" w:color="auto" w:fill="2F5496" w:themeFill="accent1" w:themeFillShade="BF"/>
          </w:tcPr>
          <w:p w14:paraId="45947949" w14:textId="04335E65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Summer Term 1</w:t>
            </w:r>
          </w:p>
        </w:tc>
        <w:tc>
          <w:tcPr>
            <w:tcW w:w="2351" w:type="dxa"/>
            <w:shd w:val="clear" w:color="auto" w:fill="2F5496" w:themeFill="accent1" w:themeFillShade="BF"/>
          </w:tcPr>
          <w:p w14:paraId="6BFDC07B" w14:textId="4F90B3EA" w:rsidR="00D51535" w:rsidRPr="00D86DF2" w:rsidRDefault="00D51535" w:rsidP="00D46F9D">
            <w:pPr>
              <w:jc w:val="center"/>
              <w:rPr>
                <w:b/>
                <w:bCs/>
                <w:color w:val="FFFFFF" w:themeColor="background1"/>
              </w:rPr>
            </w:pPr>
            <w:r w:rsidRPr="00D86DF2">
              <w:rPr>
                <w:b/>
                <w:bCs/>
                <w:color w:val="FFFFFF" w:themeColor="background1"/>
              </w:rPr>
              <w:t>Summer Term 2</w:t>
            </w:r>
          </w:p>
        </w:tc>
      </w:tr>
      <w:tr w:rsidR="001346D2" w14:paraId="3F0C4C3F" w14:textId="77777777" w:rsidTr="00701429">
        <w:tc>
          <w:tcPr>
            <w:tcW w:w="1368" w:type="dxa"/>
          </w:tcPr>
          <w:p w14:paraId="7E1AEC8A" w14:textId="77777777" w:rsidR="001346D2" w:rsidRDefault="001346D2" w:rsidP="001346D2">
            <w:r>
              <w:t>Unit of Work</w:t>
            </w:r>
          </w:p>
        </w:tc>
        <w:tc>
          <w:tcPr>
            <w:tcW w:w="2349" w:type="dxa"/>
          </w:tcPr>
          <w:p w14:paraId="2B3E7215" w14:textId="54BDD9BA" w:rsidR="001346D2" w:rsidRPr="0040474D" w:rsidRDefault="001346D2" w:rsidP="001346D2">
            <w:pPr>
              <w:rPr>
                <w:u w:val="single"/>
              </w:rPr>
            </w:pPr>
            <w:r w:rsidRPr="0040474D">
              <w:rPr>
                <w:b/>
                <w:bCs/>
                <w:u w:val="single"/>
              </w:rPr>
              <w:t>Dystopian Fiction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3C33932B" w14:textId="4CE0A480" w:rsidR="001346D2" w:rsidRPr="00AC2110" w:rsidRDefault="001346D2" w:rsidP="001346D2">
            <w:pPr>
              <w:rPr>
                <w:b/>
                <w:bCs/>
                <w:sz w:val="22"/>
                <w:szCs w:val="22"/>
              </w:rPr>
            </w:pPr>
            <w:r w:rsidRPr="0040474D">
              <w:rPr>
                <w:b/>
                <w:bCs/>
                <w:sz w:val="22"/>
                <w:szCs w:val="22"/>
              </w:rPr>
              <w:t xml:space="preserve">Lord of the Flies by William Golding </w:t>
            </w:r>
          </w:p>
        </w:tc>
        <w:tc>
          <w:tcPr>
            <w:tcW w:w="2350" w:type="dxa"/>
          </w:tcPr>
          <w:p w14:paraId="404C3956" w14:textId="60A52B06" w:rsidR="001346D2" w:rsidRPr="0040474D" w:rsidRDefault="001346D2" w:rsidP="001346D2">
            <w:pPr>
              <w:rPr>
                <w:b/>
                <w:bCs/>
                <w:u w:val="single"/>
              </w:rPr>
            </w:pPr>
            <w:r w:rsidRPr="0040474D">
              <w:rPr>
                <w:b/>
                <w:bCs/>
                <w:u w:val="single"/>
              </w:rPr>
              <w:t>Dystopian Fiction</w:t>
            </w:r>
          </w:p>
          <w:p w14:paraId="6DAEA0C5" w14:textId="06A58217" w:rsidR="001346D2" w:rsidRPr="00AC2110" w:rsidRDefault="001346D2" w:rsidP="001346D2">
            <w:pPr>
              <w:rPr>
                <w:b/>
                <w:bCs/>
                <w:sz w:val="22"/>
                <w:szCs w:val="22"/>
              </w:rPr>
            </w:pPr>
            <w:r w:rsidRPr="0040474D">
              <w:rPr>
                <w:b/>
                <w:bCs/>
                <w:sz w:val="22"/>
                <w:szCs w:val="22"/>
              </w:rPr>
              <w:t xml:space="preserve">Lord of the Flies </w:t>
            </w:r>
            <w:r w:rsidR="00AC2110">
              <w:rPr>
                <w:b/>
                <w:bCs/>
                <w:sz w:val="22"/>
                <w:szCs w:val="22"/>
              </w:rPr>
              <w:t>by William Golding</w:t>
            </w:r>
          </w:p>
        </w:tc>
        <w:tc>
          <w:tcPr>
            <w:tcW w:w="2341" w:type="dxa"/>
          </w:tcPr>
          <w:p w14:paraId="0AFDED31" w14:textId="77777777" w:rsidR="001346D2" w:rsidRDefault="001346D2" w:rsidP="001346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Gothic</w:t>
            </w:r>
          </w:p>
          <w:p w14:paraId="4A811A9C" w14:textId="77777777" w:rsidR="001346D2" w:rsidRPr="00AC2110" w:rsidRDefault="001346D2" w:rsidP="001346D2">
            <w:pPr>
              <w:rPr>
                <w:b/>
                <w:bCs/>
                <w:sz w:val="22"/>
                <w:szCs w:val="22"/>
              </w:rPr>
            </w:pPr>
            <w:r w:rsidRPr="00AC2110">
              <w:rPr>
                <w:b/>
                <w:bCs/>
                <w:sz w:val="22"/>
                <w:szCs w:val="22"/>
              </w:rPr>
              <w:t>Extracts and Short Stories</w:t>
            </w:r>
          </w:p>
          <w:p w14:paraId="5F5A950F" w14:textId="675CC16F" w:rsidR="001346D2" w:rsidRPr="00E874C2" w:rsidRDefault="001346D2" w:rsidP="001346D2">
            <w:pPr>
              <w:rPr>
                <w:i/>
                <w:iCs/>
              </w:rPr>
            </w:pPr>
          </w:p>
        </w:tc>
        <w:tc>
          <w:tcPr>
            <w:tcW w:w="2342" w:type="dxa"/>
          </w:tcPr>
          <w:p w14:paraId="35F871F9" w14:textId="77777777" w:rsidR="001346D2" w:rsidRDefault="001346D2" w:rsidP="001346D2">
            <w:pPr>
              <w:rPr>
                <w:b/>
                <w:bCs/>
                <w:u w:val="single"/>
              </w:rPr>
            </w:pPr>
            <w:r w:rsidRPr="0040474D">
              <w:rPr>
                <w:b/>
                <w:bCs/>
                <w:u w:val="single"/>
              </w:rPr>
              <w:t xml:space="preserve">Poetry Anthology </w:t>
            </w:r>
          </w:p>
          <w:p w14:paraId="31154514" w14:textId="6C697B0F" w:rsidR="001346D2" w:rsidRPr="00AC2110" w:rsidRDefault="001346D2" w:rsidP="001346D2">
            <w:pPr>
              <w:rPr>
                <w:b/>
                <w:bCs/>
                <w:sz w:val="22"/>
                <w:szCs w:val="22"/>
              </w:rPr>
            </w:pPr>
            <w:r w:rsidRPr="00AC2110">
              <w:rPr>
                <w:b/>
                <w:bCs/>
                <w:sz w:val="22"/>
                <w:szCs w:val="22"/>
              </w:rPr>
              <w:t>Culture and Community</w:t>
            </w:r>
          </w:p>
        </w:tc>
        <w:tc>
          <w:tcPr>
            <w:tcW w:w="2350" w:type="dxa"/>
          </w:tcPr>
          <w:p w14:paraId="4AC3C96F" w14:textId="3E798B2E" w:rsidR="001346D2" w:rsidRPr="0040474D" w:rsidRDefault="001346D2" w:rsidP="001346D2">
            <w:pPr>
              <w:rPr>
                <w:b/>
                <w:bCs/>
                <w:u w:val="single"/>
              </w:rPr>
            </w:pPr>
            <w:r w:rsidRPr="0040474D">
              <w:rPr>
                <w:b/>
                <w:bCs/>
                <w:u w:val="single"/>
              </w:rPr>
              <w:t>Shakespeare</w:t>
            </w:r>
            <w:r w:rsidR="00381910">
              <w:rPr>
                <w:b/>
                <w:bCs/>
                <w:u w:val="single"/>
              </w:rPr>
              <w:t xml:space="preserve"> Whole Play</w:t>
            </w:r>
            <w:r w:rsidRPr="0040474D">
              <w:rPr>
                <w:b/>
                <w:bCs/>
                <w:u w:val="single"/>
              </w:rPr>
              <w:t xml:space="preserve"> Study</w:t>
            </w:r>
          </w:p>
          <w:p w14:paraId="54139000" w14:textId="77777777" w:rsidR="001346D2" w:rsidRPr="0040474D" w:rsidRDefault="001346D2" w:rsidP="001346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Much Ado About Nothing</w:t>
            </w:r>
            <w:r w:rsidRPr="0040474D">
              <w:rPr>
                <w:b/>
                <w:bCs/>
                <w:sz w:val="22"/>
                <w:szCs w:val="22"/>
              </w:rPr>
              <w:t xml:space="preserve"> by William Shakespeare</w:t>
            </w:r>
          </w:p>
          <w:p w14:paraId="1807E7EF" w14:textId="25A2DC99" w:rsidR="001346D2" w:rsidRPr="00E874C2" w:rsidRDefault="001346D2" w:rsidP="001346D2">
            <w:pPr>
              <w:rPr>
                <w:i/>
                <w:iCs/>
              </w:rPr>
            </w:pPr>
          </w:p>
        </w:tc>
        <w:tc>
          <w:tcPr>
            <w:tcW w:w="2351" w:type="dxa"/>
          </w:tcPr>
          <w:p w14:paraId="09AB2BDD" w14:textId="35E1CAC4" w:rsidR="001346D2" w:rsidRDefault="001346D2" w:rsidP="001346D2">
            <w:pPr>
              <w:rPr>
                <w:b/>
                <w:bCs/>
              </w:rPr>
            </w:pPr>
            <w:r w:rsidRPr="0040474D">
              <w:rPr>
                <w:b/>
                <w:bCs/>
                <w:u w:val="single"/>
              </w:rPr>
              <w:t xml:space="preserve">Modern </w:t>
            </w:r>
            <w:proofErr w:type="gramStart"/>
            <w:r w:rsidRPr="0040474D">
              <w:rPr>
                <w:b/>
                <w:bCs/>
                <w:u w:val="single"/>
              </w:rPr>
              <w:t>Drama</w:t>
            </w:r>
            <w:r>
              <w:rPr>
                <w:b/>
                <w:bCs/>
              </w:rPr>
              <w:t xml:space="preserve"> </w:t>
            </w:r>
            <w:r>
              <w:t xml:space="preserve"> -</w:t>
            </w:r>
            <w:proofErr w:type="gramEnd"/>
            <w:r>
              <w:t xml:space="preserve"> </w:t>
            </w:r>
            <w:r w:rsidRPr="00AC2110">
              <w:rPr>
                <w:b/>
                <w:bCs/>
                <w:sz w:val="22"/>
                <w:szCs w:val="22"/>
              </w:rPr>
              <w:t>Blood Brothers by Willy Russel</w:t>
            </w:r>
            <w:r>
              <w:rPr>
                <w:b/>
                <w:bCs/>
              </w:rPr>
              <w:t xml:space="preserve"> </w:t>
            </w:r>
          </w:p>
          <w:p w14:paraId="0259833C" w14:textId="63A95C7B" w:rsidR="00285E90" w:rsidRPr="00285E90" w:rsidRDefault="00285E90" w:rsidP="001346D2">
            <w:r w:rsidRPr="00285E90">
              <w:rPr>
                <w:sz w:val="16"/>
                <w:szCs w:val="16"/>
              </w:rPr>
              <w:t>(For academic year 2022/3</w:t>
            </w:r>
            <w:r w:rsidR="00527233">
              <w:rPr>
                <w:sz w:val="16"/>
                <w:szCs w:val="16"/>
              </w:rPr>
              <w:t xml:space="preserve"> </w:t>
            </w:r>
            <w:proofErr w:type="gramStart"/>
            <w:r w:rsidR="00527233">
              <w:rPr>
                <w:sz w:val="16"/>
                <w:szCs w:val="16"/>
              </w:rPr>
              <w:t>only</w:t>
            </w:r>
            <w:proofErr w:type="gramEnd"/>
            <w:r w:rsidRPr="00285E90">
              <w:rPr>
                <w:sz w:val="16"/>
                <w:szCs w:val="16"/>
              </w:rPr>
              <w:t xml:space="preserve"> this will be Face by Benjamin Zephaniah)</w:t>
            </w:r>
          </w:p>
        </w:tc>
      </w:tr>
      <w:tr w:rsidR="001346D2" w14:paraId="31334B27" w14:textId="77777777" w:rsidTr="00D46F9D">
        <w:tc>
          <w:tcPr>
            <w:tcW w:w="1368" w:type="dxa"/>
          </w:tcPr>
          <w:p w14:paraId="55D5D040" w14:textId="77777777" w:rsidR="001346D2" w:rsidRDefault="001346D2" w:rsidP="001346D2">
            <w:r>
              <w:t xml:space="preserve">Ethos links </w:t>
            </w:r>
          </w:p>
        </w:tc>
        <w:tc>
          <w:tcPr>
            <w:tcW w:w="2349" w:type="dxa"/>
          </w:tcPr>
          <w:p w14:paraId="66299A71" w14:textId="54250D51" w:rsidR="001346D2" w:rsidRDefault="001346D2" w:rsidP="001346D2">
            <w:pPr>
              <w:rPr>
                <w:sz w:val="20"/>
                <w:szCs w:val="20"/>
              </w:rPr>
            </w:pPr>
            <w:r w:rsidRPr="008D73AD">
              <w:rPr>
                <w:b/>
                <w:bCs/>
                <w:sz w:val="20"/>
                <w:szCs w:val="20"/>
              </w:rPr>
              <w:t>Character –</w:t>
            </w:r>
            <w:r w:rsidRPr="008D73AD">
              <w:rPr>
                <w:sz w:val="20"/>
                <w:szCs w:val="20"/>
              </w:rPr>
              <w:t xml:space="preserve"> respect, kindness, responsibility </w:t>
            </w:r>
          </w:p>
          <w:p w14:paraId="2C7CB48B" w14:textId="26C49210" w:rsidR="00D4120D" w:rsidRPr="008D73AD" w:rsidRDefault="00D4120D" w:rsidP="001346D2">
            <w:pPr>
              <w:rPr>
                <w:sz w:val="20"/>
                <w:szCs w:val="20"/>
              </w:rPr>
            </w:pPr>
            <w:r w:rsidRPr="009E77E5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ustainability</w:t>
            </w:r>
          </w:p>
          <w:p w14:paraId="09A5B392" w14:textId="77777777" w:rsidR="001346D2" w:rsidRDefault="001346D2" w:rsidP="001346D2"/>
          <w:p w14:paraId="06A2FD0C" w14:textId="6043D260" w:rsidR="00D4120D" w:rsidRDefault="00D4120D" w:rsidP="001346D2"/>
        </w:tc>
        <w:tc>
          <w:tcPr>
            <w:tcW w:w="2350" w:type="dxa"/>
          </w:tcPr>
          <w:p w14:paraId="35D26803" w14:textId="4CC64095" w:rsidR="001346D2" w:rsidRDefault="001346D2" w:rsidP="001346D2">
            <w:r w:rsidRPr="009E77E5">
              <w:rPr>
                <w:b/>
                <w:bCs/>
                <w:sz w:val="20"/>
                <w:szCs w:val="20"/>
              </w:rPr>
              <w:t>STEM –</w:t>
            </w:r>
            <w:r w:rsidRPr="009E77E5">
              <w:rPr>
                <w:sz w:val="20"/>
                <w:szCs w:val="20"/>
              </w:rPr>
              <w:t xml:space="preserve"> related skills – creating, imagining</w:t>
            </w:r>
            <w:r>
              <w:rPr>
                <w:sz w:val="20"/>
                <w:szCs w:val="20"/>
              </w:rPr>
              <w:t>,</w:t>
            </w:r>
            <w:r w:rsidRPr="009E77E5">
              <w:rPr>
                <w:sz w:val="20"/>
                <w:szCs w:val="20"/>
              </w:rPr>
              <w:t xml:space="preserve"> and innovating</w:t>
            </w:r>
            <w:r>
              <w:rPr>
                <w:sz w:val="20"/>
                <w:szCs w:val="20"/>
              </w:rPr>
              <w:t>;</w:t>
            </w:r>
            <w:r w:rsidRPr="009E77E5">
              <w:rPr>
                <w:sz w:val="20"/>
                <w:szCs w:val="20"/>
              </w:rPr>
              <w:t xml:space="preserve"> planning and organisation</w:t>
            </w:r>
          </w:p>
        </w:tc>
        <w:tc>
          <w:tcPr>
            <w:tcW w:w="2341" w:type="dxa"/>
          </w:tcPr>
          <w:p w14:paraId="00EBBCA6" w14:textId="77777777" w:rsidR="001502D1" w:rsidRPr="00FB3236" w:rsidRDefault="001502D1" w:rsidP="001502D1">
            <w:pPr>
              <w:rPr>
                <w:sz w:val="20"/>
                <w:szCs w:val="20"/>
              </w:rPr>
            </w:pPr>
            <w:r w:rsidRPr="00FB3236">
              <w:rPr>
                <w:b/>
                <w:bCs/>
                <w:sz w:val="20"/>
                <w:szCs w:val="20"/>
              </w:rPr>
              <w:t>Character</w:t>
            </w:r>
            <w:r w:rsidRPr="00FB3236">
              <w:rPr>
                <w:sz w:val="20"/>
                <w:szCs w:val="20"/>
              </w:rPr>
              <w:t xml:space="preserve"> – respect, responsibility, kindness</w:t>
            </w:r>
          </w:p>
          <w:p w14:paraId="12D8806C" w14:textId="77777777" w:rsidR="001502D1" w:rsidRDefault="001502D1" w:rsidP="001346D2">
            <w:pPr>
              <w:rPr>
                <w:b/>
                <w:bCs/>
                <w:sz w:val="20"/>
                <w:szCs w:val="20"/>
              </w:rPr>
            </w:pPr>
          </w:p>
          <w:p w14:paraId="401AFED5" w14:textId="518C6A58" w:rsidR="001346D2" w:rsidRPr="00FB3236" w:rsidRDefault="001346D2" w:rsidP="001346D2">
            <w:pPr>
              <w:rPr>
                <w:sz w:val="20"/>
                <w:szCs w:val="20"/>
              </w:rPr>
            </w:pPr>
            <w:r w:rsidRPr="00FB3236">
              <w:rPr>
                <w:b/>
                <w:bCs/>
                <w:sz w:val="20"/>
                <w:szCs w:val="20"/>
              </w:rPr>
              <w:t>STEM</w:t>
            </w:r>
            <w:r w:rsidRPr="00FB3236">
              <w:rPr>
                <w:sz w:val="20"/>
                <w:szCs w:val="20"/>
              </w:rPr>
              <w:t xml:space="preserve"> – related skills</w:t>
            </w:r>
          </w:p>
          <w:p w14:paraId="63ED0CD6" w14:textId="0824A827" w:rsidR="001346D2" w:rsidRDefault="001346D2" w:rsidP="001346D2"/>
        </w:tc>
        <w:tc>
          <w:tcPr>
            <w:tcW w:w="2342" w:type="dxa"/>
          </w:tcPr>
          <w:p w14:paraId="49F6E255" w14:textId="77777777" w:rsidR="001346D2" w:rsidRPr="00FB3236" w:rsidRDefault="001346D2" w:rsidP="001346D2">
            <w:pPr>
              <w:rPr>
                <w:sz w:val="20"/>
                <w:szCs w:val="20"/>
              </w:rPr>
            </w:pPr>
            <w:r w:rsidRPr="00FB3236">
              <w:rPr>
                <w:b/>
                <w:bCs/>
                <w:sz w:val="20"/>
                <w:szCs w:val="20"/>
              </w:rPr>
              <w:t>Character</w:t>
            </w:r>
            <w:r w:rsidRPr="00FB3236">
              <w:rPr>
                <w:sz w:val="20"/>
                <w:szCs w:val="20"/>
              </w:rPr>
              <w:t xml:space="preserve"> – respect, responsibility, kindness</w:t>
            </w:r>
          </w:p>
          <w:p w14:paraId="18124E1A" w14:textId="16C36988" w:rsidR="001346D2" w:rsidRDefault="001346D2" w:rsidP="001346D2"/>
        </w:tc>
        <w:tc>
          <w:tcPr>
            <w:tcW w:w="2350" w:type="dxa"/>
          </w:tcPr>
          <w:p w14:paraId="114B058D" w14:textId="79E9205C" w:rsidR="001346D2" w:rsidRDefault="001346D2" w:rsidP="001346D2">
            <w:r w:rsidRPr="00903B56">
              <w:rPr>
                <w:b/>
                <w:bCs/>
                <w:sz w:val="20"/>
                <w:szCs w:val="20"/>
              </w:rPr>
              <w:t>STEM –</w:t>
            </w:r>
            <w:r>
              <w:rPr>
                <w:sz w:val="20"/>
                <w:szCs w:val="20"/>
              </w:rPr>
              <w:t xml:space="preserve"> related skills –finding and using evidence; analysis and evaluation</w:t>
            </w:r>
          </w:p>
        </w:tc>
        <w:tc>
          <w:tcPr>
            <w:tcW w:w="2351" w:type="dxa"/>
          </w:tcPr>
          <w:p w14:paraId="0620BE5B" w14:textId="3C5605B5" w:rsidR="001346D2" w:rsidRDefault="001346D2" w:rsidP="001346D2">
            <w:r w:rsidRPr="00F34D21">
              <w:rPr>
                <w:b/>
                <w:bCs/>
                <w:sz w:val="20"/>
                <w:szCs w:val="20"/>
              </w:rPr>
              <w:t>Character –</w:t>
            </w:r>
            <w:r w:rsidRPr="00F34D21">
              <w:rPr>
                <w:sz w:val="20"/>
                <w:szCs w:val="20"/>
              </w:rPr>
              <w:t xml:space="preserve"> respect, </w:t>
            </w:r>
            <w:proofErr w:type="gramStart"/>
            <w:r w:rsidRPr="00F34D21">
              <w:rPr>
                <w:sz w:val="20"/>
                <w:szCs w:val="20"/>
              </w:rPr>
              <w:t>responsibility</w:t>
            </w:r>
            <w:proofErr w:type="gramEnd"/>
            <w:r w:rsidR="001502D1">
              <w:rPr>
                <w:sz w:val="20"/>
                <w:szCs w:val="20"/>
              </w:rPr>
              <w:t xml:space="preserve"> and kindness. </w:t>
            </w:r>
          </w:p>
        </w:tc>
      </w:tr>
      <w:tr w:rsidR="001346D2" w14:paraId="63DC4D7D" w14:textId="77777777" w:rsidTr="00D46F9D">
        <w:tc>
          <w:tcPr>
            <w:tcW w:w="1368" w:type="dxa"/>
            <w:shd w:val="clear" w:color="auto" w:fill="D9E2F3" w:themeFill="accent1" w:themeFillTint="33"/>
          </w:tcPr>
          <w:p w14:paraId="17D6E373" w14:textId="6618E566" w:rsidR="001346D2" w:rsidRDefault="001346D2" w:rsidP="001346D2">
            <w:r>
              <w:t xml:space="preserve">Knowledge 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14:paraId="0C9BA3F6" w14:textId="09A15196" w:rsidR="001346D2" w:rsidRDefault="001346D2" w:rsidP="001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knowledge o</w:t>
            </w:r>
            <w:r w:rsidRPr="00B9475D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 xml:space="preserve">how a writer can effectively use </w:t>
            </w:r>
            <w:r w:rsidRPr="00B9475D">
              <w:rPr>
                <w:sz w:val="20"/>
                <w:szCs w:val="20"/>
              </w:rPr>
              <w:t xml:space="preserve">setting, </w:t>
            </w:r>
            <w:proofErr w:type="gramStart"/>
            <w:r w:rsidRPr="00B9475D">
              <w:rPr>
                <w:sz w:val="20"/>
                <w:szCs w:val="20"/>
              </w:rPr>
              <w:t>plot</w:t>
            </w:r>
            <w:proofErr w:type="gramEnd"/>
            <w:r w:rsidRPr="00B9475D">
              <w:rPr>
                <w:sz w:val="20"/>
                <w:szCs w:val="20"/>
              </w:rPr>
              <w:t xml:space="preserve"> and characterisation within the novel</w:t>
            </w:r>
            <w:r>
              <w:rPr>
                <w:sz w:val="20"/>
                <w:szCs w:val="20"/>
              </w:rPr>
              <w:t xml:space="preserve">. Understand how context affects a writer. Develop understanding of features of dystopian genre. </w:t>
            </w:r>
          </w:p>
          <w:p w14:paraId="0CC398A6" w14:textId="77777777" w:rsidR="001346D2" w:rsidRPr="00B9475D" w:rsidRDefault="001346D2" w:rsidP="001346D2">
            <w:pPr>
              <w:rPr>
                <w:sz w:val="20"/>
                <w:szCs w:val="20"/>
              </w:rPr>
            </w:pPr>
          </w:p>
          <w:p w14:paraId="29E062CF" w14:textId="23CCE05F" w:rsidR="001346D2" w:rsidRDefault="001346D2" w:rsidP="001346D2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shd w:val="clear" w:color="auto" w:fill="D9E2F3" w:themeFill="accent1" w:themeFillTint="33"/>
          </w:tcPr>
          <w:p w14:paraId="203B633D" w14:textId="156752A8" w:rsidR="001346D2" w:rsidRDefault="008F599E" w:rsidP="001346D2">
            <w:r>
              <w:rPr>
                <w:sz w:val="20"/>
                <w:szCs w:val="20"/>
              </w:rPr>
              <w:t xml:space="preserve">Explore speeches and non-fiction about </w:t>
            </w:r>
            <w:r w:rsidR="00C45927">
              <w:rPr>
                <w:sz w:val="20"/>
                <w:szCs w:val="20"/>
              </w:rPr>
              <w:t>power and</w:t>
            </w:r>
            <w:r>
              <w:rPr>
                <w:sz w:val="20"/>
                <w:szCs w:val="20"/>
              </w:rPr>
              <w:t xml:space="preserve"> society</w:t>
            </w:r>
            <w:r w:rsidR="00E30327">
              <w:rPr>
                <w:sz w:val="20"/>
                <w:szCs w:val="20"/>
              </w:rPr>
              <w:t xml:space="preserve"> related to the themes of the novel. </w:t>
            </w:r>
          </w:p>
        </w:tc>
        <w:tc>
          <w:tcPr>
            <w:tcW w:w="2341" w:type="dxa"/>
            <w:shd w:val="clear" w:color="auto" w:fill="D9E2F3" w:themeFill="accent1" w:themeFillTint="33"/>
          </w:tcPr>
          <w:p w14:paraId="47576F41" w14:textId="3DE30BDD" w:rsidR="001346D2" w:rsidRDefault="00822D66" w:rsidP="001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gothic genre and f</w:t>
            </w:r>
            <w:r w:rsidR="001346D2">
              <w:rPr>
                <w:sz w:val="20"/>
                <w:szCs w:val="20"/>
              </w:rPr>
              <w:t xml:space="preserve">urther develop understanding of a range of text types and the features of these forms. </w:t>
            </w:r>
            <w:r>
              <w:rPr>
                <w:sz w:val="20"/>
                <w:szCs w:val="20"/>
              </w:rPr>
              <w:t>Explore Victorian and pre-19</w:t>
            </w:r>
            <w:r w:rsidRPr="00822D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contexts. </w:t>
            </w:r>
          </w:p>
          <w:p w14:paraId="215ACBF1" w14:textId="614E2255" w:rsidR="001346D2" w:rsidRDefault="001346D2" w:rsidP="001346D2"/>
        </w:tc>
        <w:tc>
          <w:tcPr>
            <w:tcW w:w="2342" w:type="dxa"/>
            <w:shd w:val="clear" w:color="auto" w:fill="D9E2F3" w:themeFill="accent1" w:themeFillTint="33"/>
          </w:tcPr>
          <w:p w14:paraId="334E998B" w14:textId="169A5079" w:rsidR="001346D2" w:rsidRPr="00285E90" w:rsidRDefault="001346D2" w:rsidP="0028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understanding of more sophisticated</w:t>
            </w:r>
            <w:r w:rsidRPr="001E0DCB">
              <w:rPr>
                <w:sz w:val="20"/>
                <w:szCs w:val="20"/>
              </w:rPr>
              <w:t xml:space="preserve"> poetic conventions and understanding </w:t>
            </w:r>
            <w:r w:rsidR="00435587">
              <w:rPr>
                <w:sz w:val="20"/>
                <w:szCs w:val="20"/>
              </w:rPr>
              <w:t xml:space="preserve">of </w:t>
            </w:r>
            <w:r w:rsidRPr="001E0DCB">
              <w:rPr>
                <w:sz w:val="20"/>
                <w:szCs w:val="20"/>
              </w:rPr>
              <w:t>how these have been used</w:t>
            </w:r>
            <w:r>
              <w:rPr>
                <w:sz w:val="20"/>
                <w:szCs w:val="20"/>
              </w:rPr>
              <w:t xml:space="preserve"> by poets for effect</w:t>
            </w:r>
            <w:r w:rsidR="00E30327">
              <w:rPr>
                <w:sz w:val="20"/>
                <w:szCs w:val="20"/>
              </w:rPr>
              <w:t xml:space="preserve"> to explore themes of culture and community. </w:t>
            </w:r>
          </w:p>
        </w:tc>
        <w:tc>
          <w:tcPr>
            <w:tcW w:w="2350" w:type="dxa"/>
            <w:shd w:val="clear" w:color="auto" w:fill="D9E2F3" w:themeFill="accent1" w:themeFillTint="33"/>
          </w:tcPr>
          <w:p w14:paraId="69653DCA" w14:textId="45ACF0C3" w:rsidR="001346D2" w:rsidRPr="00376C52" w:rsidRDefault="001346D2" w:rsidP="0028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knowledge of Shakespeare’s craft and the contexts that influence his writing. Understand how Shakespeare structures his writing and explore the genre of </w:t>
            </w:r>
            <w:r w:rsidR="00E30327">
              <w:rPr>
                <w:sz w:val="20"/>
                <w:szCs w:val="20"/>
              </w:rPr>
              <w:t>comedy as</w:t>
            </w:r>
            <w:r w:rsidR="00AF029B">
              <w:rPr>
                <w:sz w:val="20"/>
                <w:szCs w:val="20"/>
              </w:rPr>
              <w:t xml:space="preserve"> well as </w:t>
            </w:r>
            <w:r w:rsidR="00B134A1">
              <w:rPr>
                <w:sz w:val="20"/>
                <w:szCs w:val="20"/>
              </w:rPr>
              <w:t>wider</w:t>
            </w:r>
            <w:r w:rsidR="00AF029B">
              <w:rPr>
                <w:sz w:val="20"/>
                <w:szCs w:val="20"/>
              </w:rPr>
              <w:t xml:space="preserve"> themes used in tragic texts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51" w:type="dxa"/>
            <w:shd w:val="clear" w:color="auto" w:fill="D9E2F3" w:themeFill="accent1" w:themeFillTint="33"/>
          </w:tcPr>
          <w:p w14:paraId="4E3A6A06" w14:textId="77777777" w:rsidR="001346D2" w:rsidRDefault="001346D2" w:rsidP="001346D2">
            <w:pPr>
              <w:rPr>
                <w:sz w:val="20"/>
                <w:szCs w:val="20"/>
              </w:rPr>
            </w:pPr>
            <w:r w:rsidRPr="001E0DCB">
              <w:rPr>
                <w:sz w:val="20"/>
                <w:szCs w:val="20"/>
              </w:rPr>
              <w:t xml:space="preserve">Further </w:t>
            </w:r>
            <w:r>
              <w:rPr>
                <w:sz w:val="20"/>
                <w:szCs w:val="20"/>
              </w:rPr>
              <w:t xml:space="preserve">develop </w:t>
            </w:r>
            <w:r w:rsidRPr="001E0DCB">
              <w:rPr>
                <w:sz w:val="20"/>
                <w:szCs w:val="20"/>
              </w:rPr>
              <w:t>understanding of how dramatists use stage directions, motifs and play structure to explore</w:t>
            </w:r>
            <w:r>
              <w:rPr>
                <w:sz w:val="20"/>
                <w:szCs w:val="20"/>
              </w:rPr>
              <w:t xml:space="preserve"> themes of fate and free will. </w:t>
            </w:r>
          </w:p>
          <w:p w14:paraId="6C00557B" w14:textId="71E4803F" w:rsidR="001346D2" w:rsidRDefault="001346D2" w:rsidP="001346D2"/>
        </w:tc>
      </w:tr>
      <w:tr w:rsidR="001346D2" w14:paraId="0131DB2D" w14:textId="77777777" w:rsidTr="00CA2636">
        <w:tc>
          <w:tcPr>
            <w:tcW w:w="1368" w:type="dxa"/>
            <w:shd w:val="clear" w:color="auto" w:fill="D9E2F3" w:themeFill="accent1" w:themeFillTint="33"/>
          </w:tcPr>
          <w:p w14:paraId="2D76872E" w14:textId="77777777" w:rsidR="001346D2" w:rsidRDefault="001346D2" w:rsidP="001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Pr="00B82094">
              <w:rPr>
                <w:sz w:val="20"/>
                <w:szCs w:val="20"/>
              </w:rPr>
              <w:t xml:space="preserve"> Skills:</w:t>
            </w:r>
          </w:p>
          <w:p w14:paraId="372CAAAE" w14:textId="77777777" w:rsidR="001346D2" w:rsidRDefault="001346D2" w:rsidP="001346D2">
            <w:pPr>
              <w:rPr>
                <w:sz w:val="20"/>
                <w:szCs w:val="20"/>
              </w:rPr>
            </w:pPr>
          </w:p>
          <w:p w14:paraId="52194118" w14:textId="479CAD2D" w:rsidR="001346D2" w:rsidRDefault="001346D2" w:rsidP="001346D2">
            <w:r w:rsidRPr="00B82094">
              <w:rPr>
                <w:sz w:val="20"/>
                <w:szCs w:val="20"/>
              </w:rPr>
              <w:t xml:space="preserve">Learning Skills: </w:t>
            </w:r>
          </w:p>
        </w:tc>
        <w:tc>
          <w:tcPr>
            <w:tcW w:w="14083" w:type="dxa"/>
            <w:gridSpan w:val="6"/>
            <w:shd w:val="clear" w:color="auto" w:fill="D9E2F3" w:themeFill="accent1" w:themeFillTint="33"/>
          </w:tcPr>
          <w:p w14:paraId="5E7B5224" w14:textId="779B8D2B" w:rsidR="001346D2" w:rsidRDefault="001346D2" w:rsidP="001346D2">
            <w:pPr>
              <w:rPr>
                <w:sz w:val="20"/>
                <w:szCs w:val="20"/>
              </w:rPr>
            </w:pPr>
            <w:r w:rsidRPr="00F6451E">
              <w:rPr>
                <w:sz w:val="20"/>
                <w:szCs w:val="20"/>
              </w:rPr>
              <w:t xml:space="preserve">Analysis and Evaluation. Understanding writer’s intentions through language, </w:t>
            </w:r>
            <w:proofErr w:type="gramStart"/>
            <w:r w:rsidRPr="00F6451E">
              <w:rPr>
                <w:sz w:val="20"/>
                <w:szCs w:val="20"/>
              </w:rPr>
              <w:t>structure</w:t>
            </w:r>
            <w:proofErr w:type="gramEnd"/>
            <w:r w:rsidRPr="00F6451E">
              <w:rPr>
                <w:sz w:val="20"/>
                <w:szCs w:val="20"/>
              </w:rPr>
              <w:t xml:space="preserve"> and form. Relate quotations to themes, context, language etc. </w:t>
            </w:r>
            <w:r w:rsidR="00A1151C">
              <w:rPr>
                <w:sz w:val="20"/>
                <w:szCs w:val="20"/>
              </w:rPr>
              <w:t>Extract and whole text analysis.</w:t>
            </w:r>
            <w:r w:rsidR="00194BC2">
              <w:rPr>
                <w:sz w:val="20"/>
                <w:szCs w:val="20"/>
              </w:rPr>
              <w:t xml:space="preserve"> Introducing unseen </w:t>
            </w:r>
            <w:r w:rsidR="004F4E14">
              <w:rPr>
                <w:sz w:val="20"/>
                <w:szCs w:val="20"/>
              </w:rPr>
              <w:t xml:space="preserve">analysis </w:t>
            </w:r>
            <w:r w:rsidR="00194BC2">
              <w:rPr>
                <w:sz w:val="20"/>
                <w:szCs w:val="20"/>
              </w:rPr>
              <w:t>and comparison</w:t>
            </w:r>
            <w:r w:rsidR="004F4E14">
              <w:rPr>
                <w:sz w:val="20"/>
                <w:szCs w:val="20"/>
              </w:rPr>
              <w:t xml:space="preserve"> of poetry.</w:t>
            </w:r>
            <w:r w:rsidR="00A1151C">
              <w:rPr>
                <w:sz w:val="20"/>
                <w:szCs w:val="20"/>
              </w:rPr>
              <w:t xml:space="preserve"> </w:t>
            </w:r>
            <w:r w:rsidRPr="00F6451E">
              <w:rPr>
                <w:sz w:val="20"/>
                <w:szCs w:val="20"/>
              </w:rPr>
              <w:t>Extended answers using what, how, why paragraphs.</w:t>
            </w:r>
          </w:p>
          <w:p w14:paraId="2600A11F" w14:textId="0DADC56B" w:rsidR="001346D2" w:rsidRDefault="001346D2" w:rsidP="001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What: t</w:t>
            </w:r>
            <w:r w:rsidRPr="00A11EE0">
              <w:rPr>
                <w:sz w:val="20"/>
                <w:szCs w:val="20"/>
              </w:rPr>
              <w:t xml:space="preserve">hinking; making links; applying knowledge and personal responses. </w:t>
            </w:r>
            <w:r>
              <w:rPr>
                <w:sz w:val="20"/>
                <w:szCs w:val="20"/>
              </w:rPr>
              <w:t>How:</w:t>
            </w:r>
            <w:r w:rsidRPr="00A11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A11EE0">
              <w:rPr>
                <w:sz w:val="20"/>
                <w:szCs w:val="20"/>
              </w:rPr>
              <w:t>oticing (finding evidence) and analysis. Wh</w:t>
            </w:r>
            <w:r>
              <w:rPr>
                <w:sz w:val="20"/>
                <w:szCs w:val="20"/>
              </w:rPr>
              <w:t>y:</w:t>
            </w:r>
            <w:r w:rsidRPr="00A11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A11EE0">
              <w:rPr>
                <w:sz w:val="20"/>
                <w:szCs w:val="20"/>
              </w:rPr>
              <w:t xml:space="preserve">valuation; making links; reasoning and making judgements. </w:t>
            </w:r>
          </w:p>
        </w:tc>
      </w:tr>
      <w:tr w:rsidR="001346D2" w14:paraId="104636C9" w14:textId="77777777" w:rsidTr="00A04076">
        <w:tc>
          <w:tcPr>
            <w:tcW w:w="1368" w:type="dxa"/>
            <w:shd w:val="clear" w:color="auto" w:fill="D9E2F3" w:themeFill="accent1" w:themeFillTint="33"/>
          </w:tcPr>
          <w:p w14:paraId="22A3BE23" w14:textId="77777777" w:rsidR="001346D2" w:rsidRPr="008545BD" w:rsidRDefault="001346D2" w:rsidP="001346D2">
            <w:pPr>
              <w:rPr>
                <w:sz w:val="20"/>
                <w:szCs w:val="20"/>
              </w:rPr>
            </w:pPr>
            <w:r w:rsidRPr="008545BD">
              <w:rPr>
                <w:sz w:val="20"/>
                <w:szCs w:val="20"/>
              </w:rPr>
              <w:t>Writing Skills:</w:t>
            </w:r>
          </w:p>
          <w:p w14:paraId="742A0CA6" w14:textId="77777777" w:rsidR="001346D2" w:rsidRDefault="001346D2" w:rsidP="001346D2">
            <w:pPr>
              <w:rPr>
                <w:sz w:val="20"/>
                <w:szCs w:val="20"/>
              </w:rPr>
            </w:pPr>
          </w:p>
          <w:p w14:paraId="6738D696" w14:textId="0C3430D2" w:rsidR="001346D2" w:rsidRDefault="001346D2" w:rsidP="001346D2">
            <w:r w:rsidRPr="008545BD">
              <w:rPr>
                <w:sz w:val="20"/>
                <w:szCs w:val="20"/>
              </w:rPr>
              <w:t>Learning Skills:</w:t>
            </w:r>
          </w:p>
        </w:tc>
        <w:tc>
          <w:tcPr>
            <w:tcW w:w="14083" w:type="dxa"/>
            <w:gridSpan w:val="6"/>
            <w:shd w:val="clear" w:color="auto" w:fill="D9E2F3" w:themeFill="accent1" w:themeFillTint="33"/>
          </w:tcPr>
          <w:p w14:paraId="4941AD26" w14:textId="1FB4DD30" w:rsidR="001346D2" w:rsidRDefault="001346D2" w:rsidP="001346D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545BD">
              <w:rPr>
                <w:sz w:val="20"/>
                <w:szCs w:val="20"/>
              </w:rPr>
              <w:t xml:space="preserve">Content, </w:t>
            </w:r>
            <w:r w:rsidRPr="00690E13">
              <w:rPr>
                <w:sz w:val="20"/>
                <w:szCs w:val="20"/>
              </w:rPr>
              <w:t xml:space="preserve">Language, Organisation, Sentences, Accuracy.  </w:t>
            </w:r>
            <w:r w:rsidRPr="00690E1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Content: Description and storytelling. Accurate nonfiction text types. Language: Full range of sophisticated language and techniques. Organisation: Wide range of structural techniques. Sentences: Reinforcing prior learning. </w:t>
            </w:r>
            <w:proofErr w:type="spellStart"/>
            <w:r w:rsidRPr="00690E1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SPaG</w:t>
            </w:r>
            <w:proofErr w:type="spellEnd"/>
            <w:r w:rsidRPr="00690E1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Reinforcing prior learning.</w:t>
            </w:r>
          </w:p>
          <w:p w14:paraId="779C61DE" w14:textId="77777777" w:rsidR="001346D2" w:rsidRDefault="001346D2" w:rsidP="001346D2">
            <w:pPr>
              <w:rPr>
                <w:sz w:val="20"/>
                <w:szCs w:val="20"/>
              </w:rPr>
            </w:pPr>
          </w:p>
          <w:p w14:paraId="52869670" w14:textId="45638466" w:rsidR="001346D2" w:rsidRDefault="001346D2" w:rsidP="001346D2">
            <w:pPr>
              <w:rPr>
                <w:sz w:val="20"/>
                <w:szCs w:val="20"/>
              </w:rPr>
            </w:pPr>
            <w:r w:rsidRPr="008545BD">
              <w:rPr>
                <w:sz w:val="20"/>
                <w:szCs w:val="20"/>
              </w:rPr>
              <w:t xml:space="preserve">Communication; planning and organisation; creating; imagining; risk-taking and learning from mistakes. </w:t>
            </w:r>
          </w:p>
        </w:tc>
      </w:tr>
      <w:tr w:rsidR="001346D2" w14:paraId="215E7D95" w14:textId="77777777" w:rsidTr="00D46F9D">
        <w:tc>
          <w:tcPr>
            <w:tcW w:w="1368" w:type="dxa"/>
            <w:shd w:val="clear" w:color="auto" w:fill="8EAADB" w:themeFill="accent1" w:themeFillTint="99"/>
          </w:tcPr>
          <w:p w14:paraId="15958D5A" w14:textId="77777777" w:rsidR="001346D2" w:rsidRPr="00B65860" w:rsidRDefault="001346D2" w:rsidP="001346D2">
            <w:pPr>
              <w:rPr>
                <w:sz w:val="22"/>
                <w:szCs w:val="22"/>
              </w:rPr>
            </w:pPr>
            <w:r w:rsidRPr="00B65860">
              <w:rPr>
                <w:sz w:val="22"/>
                <w:szCs w:val="22"/>
              </w:rPr>
              <w:t xml:space="preserve">Assessment </w:t>
            </w:r>
          </w:p>
        </w:tc>
        <w:tc>
          <w:tcPr>
            <w:tcW w:w="2349" w:type="dxa"/>
            <w:shd w:val="clear" w:color="auto" w:fill="8EAADB" w:themeFill="accent1" w:themeFillTint="99"/>
          </w:tcPr>
          <w:p w14:paraId="04B63341" w14:textId="4F9DAE90" w:rsidR="00085229" w:rsidRPr="00527233" w:rsidRDefault="00085229" w:rsidP="00085229">
            <w:pPr>
              <w:rPr>
                <w:sz w:val="20"/>
                <w:szCs w:val="20"/>
              </w:rPr>
            </w:pPr>
            <w:r w:rsidRPr="00527233">
              <w:rPr>
                <w:sz w:val="20"/>
                <w:szCs w:val="20"/>
              </w:rPr>
              <w:t xml:space="preserve">Ralph asks, ‘What makes things break up like they do?’ </w:t>
            </w:r>
          </w:p>
          <w:p w14:paraId="255C807A" w14:textId="5CD8EE6C" w:rsidR="001346D2" w:rsidRPr="00527233" w:rsidRDefault="00085229" w:rsidP="00085229">
            <w:pPr>
              <w:rPr>
                <w:sz w:val="20"/>
                <w:szCs w:val="20"/>
              </w:rPr>
            </w:pPr>
            <w:r w:rsidRPr="00527233">
              <w:rPr>
                <w:sz w:val="20"/>
                <w:szCs w:val="20"/>
              </w:rPr>
              <w:t xml:space="preserve">How does Golding present the reasons why </w:t>
            </w:r>
            <w:r w:rsidRPr="00527233">
              <w:rPr>
                <w:sz w:val="20"/>
                <w:szCs w:val="20"/>
              </w:rPr>
              <w:lastRenderedPageBreak/>
              <w:t>society on the island breaks up?</w:t>
            </w:r>
          </w:p>
        </w:tc>
        <w:tc>
          <w:tcPr>
            <w:tcW w:w="2350" w:type="dxa"/>
            <w:shd w:val="clear" w:color="auto" w:fill="8EAADB" w:themeFill="accent1" w:themeFillTint="99"/>
          </w:tcPr>
          <w:p w14:paraId="68B9866F" w14:textId="7F367A6A" w:rsidR="001346D2" w:rsidRPr="00527233" w:rsidRDefault="00B65860" w:rsidP="001346D2">
            <w:pPr>
              <w:rPr>
                <w:sz w:val="20"/>
                <w:szCs w:val="20"/>
              </w:rPr>
            </w:pPr>
            <w:r w:rsidRPr="00527233">
              <w:rPr>
                <w:sz w:val="20"/>
                <w:szCs w:val="20"/>
              </w:rPr>
              <w:lastRenderedPageBreak/>
              <w:t>Speaking and listening presentation</w:t>
            </w:r>
          </w:p>
        </w:tc>
        <w:tc>
          <w:tcPr>
            <w:tcW w:w="2341" w:type="dxa"/>
            <w:shd w:val="clear" w:color="auto" w:fill="8EAADB" w:themeFill="accent1" w:themeFillTint="99"/>
          </w:tcPr>
          <w:p w14:paraId="3067406B" w14:textId="6D4034E6" w:rsidR="001346D2" w:rsidRPr="00527233" w:rsidRDefault="00024F41" w:rsidP="001346D2">
            <w:pPr>
              <w:rPr>
                <w:sz w:val="20"/>
                <w:szCs w:val="20"/>
              </w:rPr>
            </w:pPr>
            <w:r w:rsidRPr="00527233">
              <w:rPr>
                <w:sz w:val="20"/>
                <w:szCs w:val="20"/>
              </w:rPr>
              <w:t xml:space="preserve">How does the writer create interest in the unseen extract? </w:t>
            </w:r>
          </w:p>
        </w:tc>
        <w:tc>
          <w:tcPr>
            <w:tcW w:w="2342" w:type="dxa"/>
            <w:shd w:val="clear" w:color="auto" w:fill="8EAADB" w:themeFill="accent1" w:themeFillTint="99"/>
          </w:tcPr>
          <w:p w14:paraId="041F1886" w14:textId="1CA9836D" w:rsidR="001346D2" w:rsidRPr="00527233" w:rsidRDefault="00024F41" w:rsidP="001346D2">
            <w:pPr>
              <w:rPr>
                <w:sz w:val="20"/>
                <w:szCs w:val="20"/>
              </w:rPr>
            </w:pPr>
            <w:r w:rsidRPr="00527233">
              <w:rPr>
                <w:sz w:val="20"/>
                <w:szCs w:val="20"/>
              </w:rPr>
              <w:t xml:space="preserve">How is the theme of culture presented in the poem ‘Island Man’ and one other poem of your choosing? </w:t>
            </w:r>
          </w:p>
        </w:tc>
        <w:tc>
          <w:tcPr>
            <w:tcW w:w="2350" w:type="dxa"/>
            <w:shd w:val="clear" w:color="auto" w:fill="8EAADB" w:themeFill="accent1" w:themeFillTint="99"/>
          </w:tcPr>
          <w:p w14:paraId="37FC8361" w14:textId="5F790C9E" w:rsidR="001346D2" w:rsidRPr="00527233" w:rsidRDefault="00527233" w:rsidP="001346D2">
            <w:pPr>
              <w:rPr>
                <w:sz w:val="20"/>
                <w:szCs w:val="20"/>
              </w:rPr>
            </w:pPr>
            <w:r w:rsidRPr="00527233">
              <w:rPr>
                <w:sz w:val="20"/>
                <w:szCs w:val="20"/>
              </w:rPr>
              <w:t xml:space="preserve">How does Shakespeare present the treatment of women in the extract and the play as a whole? </w:t>
            </w:r>
          </w:p>
        </w:tc>
        <w:tc>
          <w:tcPr>
            <w:tcW w:w="2351" w:type="dxa"/>
            <w:shd w:val="clear" w:color="auto" w:fill="8EAADB" w:themeFill="accent1" w:themeFillTint="99"/>
          </w:tcPr>
          <w:p w14:paraId="6D48EAA4" w14:textId="273BED83" w:rsidR="001346D2" w:rsidRPr="00527233" w:rsidRDefault="00264D8F" w:rsidP="001346D2">
            <w:pPr>
              <w:rPr>
                <w:sz w:val="20"/>
                <w:szCs w:val="20"/>
              </w:rPr>
            </w:pPr>
            <w:r w:rsidRPr="00527233">
              <w:rPr>
                <w:sz w:val="20"/>
                <w:szCs w:val="20"/>
              </w:rPr>
              <w:t xml:space="preserve">How does Willy Russell present the importance of money in Blood Brothers? </w:t>
            </w:r>
          </w:p>
        </w:tc>
      </w:tr>
    </w:tbl>
    <w:p w14:paraId="50B8FFCC" w14:textId="77777777" w:rsidR="00F95D7C" w:rsidRDefault="00F95D7C" w:rsidP="00D51535"/>
    <w:sectPr w:rsidR="00F95D7C" w:rsidSect="00D5153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2D3D" w14:textId="77777777" w:rsidR="007512EE" w:rsidRDefault="007512EE" w:rsidP="00D51535">
      <w:r>
        <w:separator/>
      </w:r>
    </w:p>
  </w:endnote>
  <w:endnote w:type="continuationSeparator" w:id="0">
    <w:p w14:paraId="28FF0F55" w14:textId="77777777" w:rsidR="007512EE" w:rsidRDefault="007512EE" w:rsidP="00D51535">
      <w:r>
        <w:continuationSeparator/>
      </w:r>
    </w:p>
  </w:endnote>
  <w:endnote w:type="continuationNotice" w:id="1">
    <w:p w14:paraId="6DC5F842" w14:textId="77777777" w:rsidR="007512EE" w:rsidRDefault="00751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1749" w14:textId="77777777" w:rsidR="007512EE" w:rsidRDefault="007512EE" w:rsidP="00D51535">
      <w:r>
        <w:separator/>
      </w:r>
    </w:p>
  </w:footnote>
  <w:footnote w:type="continuationSeparator" w:id="0">
    <w:p w14:paraId="0B4238C1" w14:textId="77777777" w:rsidR="007512EE" w:rsidRDefault="007512EE" w:rsidP="00D51535">
      <w:r>
        <w:continuationSeparator/>
      </w:r>
    </w:p>
  </w:footnote>
  <w:footnote w:type="continuationNotice" w:id="1">
    <w:p w14:paraId="2B2C16C4" w14:textId="77777777" w:rsidR="007512EE" w:rsidRDefault="00751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2F88" w14:textId="66936308" w:rsidR="00D51535" w:rsidRPr="00D51535" w:rsidRDefault="00D51535" w:rsidP="00092CB8">
    <w:pPr>
      <w:pStyle w:val="Header"/>
      <w:jc w:val="both"/>
      <w:rPr>
        <w:b/>
        <w:bCs/>
        <w:color w:val="2F5496" w:themeColor="accent1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0104B" wp14:editId="712ADB34">
          <wp:simplePos x="0" y="0"/>
          <wp:positionH relativeFrom="column">
            <wp:posOffset>8448675</wp:posOffset>
          </wp:positionH>
          <wp:positionV relativeFrom="paragraph">
            <wp:posOffset>-461645</wp:posOffset>
          </wp:positionV>
          <wp:extent cx="1427968" cy="1004929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968" cy="1004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535">
      <w:rPr>
        <w:b/>
        <w:bCs/>
        <w:color w:val="2F5496" w:themeColor="accent1" w:themeShade="BF"/>
        <w:sz w:val="32"/>
        <w:szCs w:val="32"/>
      </w:rPr>
      <w:t>KS3 Curriculum Overview: [</w:t>
    </w:r>
    <w:r w:rsidR="00CB7B92">
      <w:rPr>
        <w:b/>
        <w:bCs/>
        <w:color w:val="2F5496" w:themeColor="accent1" w:themeShade="BF"/>
        <w:sz w:val="32"/>
        <w:szCs w:val="32"/>
      </w:rPr>
      <w:t>English</w:t>
    </w:r>
    <w:r w:rsidRPr="00D51535">
      <w:rPr>
        <w:b/>
        <w:bCs/>
        <w:color w:val="2F5496" w:themeColor="accent1" w:themeShade="BF"/>
        <w:sz w:val="32"/>
        <w:szCs w:val="32"/>
      </w:rPr>
      <w:t>]</w:t>
    </w:r>
    <w:r w:rsidRPr="00D5153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9pt;height:332.2pt" o:bullet="t">
        <v:imagedata r:id="rId1" o:title="TK_LOGO_POINTER_RGB_BULLET"/>
      </v:shape>
    </w:pict>
  </w:numPicBullet>
  <w:abstractNum w:abstractNumId="0" w15:restartNumberingAfterBreak="0">
    <w:nsid w:val="4E277BC6"/>
    <w:multiLevelType w:val="hybridMultilevel"/>
    <w:tmpl w:val="63B69800"/>
    <w:lvl w:ilvl="0" w:tplc="2E585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1740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35"/>
    <w:rsid w:val="00011696"/>
    <w:rsid w:val="00024F41"/>
    <w:rsid w:val="00027082"/>
    <w:rsid w:val="00033972"/>
    <w:rsid w:val="000832DD"/>
    <w:rsid w:val="00085229"/>
    <w:rsid w:val="000B0A96"/>
    <w:rsid w:val="000B5EE8"/>
    <w:rsid w:val="000D0392"/>
    <w:rsid w:val="000D10F6"/>
    <w:rsid w:val="000D18EB"/>
    <w:rsid w:val="000E0E8D"/>
    <w:rsid w:val="000F4FE7"/>
    <w:rsid w:val="000F6F06"/>
    <w:rsid w:val="001050C8"/>
    <w:rsid w:val="00130704"/>
    <w:rsid w:val="001346D2"/>
    <w:rsid w:val="001502D1"/>
    <w:rsid w:val="0015112D"/>
    <w:rsid w:val="001806FA"/>
    <w:rsid w:val="00186D55"/>
    <w:rsid w:val="00194BC2"/>
    <w:rsid w:val="001A61EE"/>
    <w:rsid w:val="001B01E1"/>
    <w:rsid w:val="001D4E76"/>
    <w:rsid w:val="001E0DCB"/>
    <w:rsid w:val="001F7EA6"/>
    <w:rsid w:val="00213D73"/>
    <w:rsid w:val="00234719"/>
    <w:rsid w:val="002513AA"/>
    <w:rsid w:val="0026015F"/>
    <w:rsid w:val="00264D8F"/>
    <w:rsid w:val="00274A17"/>
    <w:rsid w:val="00285E90"/>
    <w:rsid w:val="0029740A"/>
    <w:rsid w:val="002A3507"/>
    <w:rsid w:val="002A6826"/>
    <w:rsid w:val="00333FA4"/>
    <w:rsid w:val="00342D0A"/>
    <w:rsid w:val="00343AC5"/>
    <w:rsid w:val="00356E27"/>
    <w:rsid w:val="00376C52"/>
    <w:rsid w:val="00381910"/>
    <w:rsid w:val="00395D60"/>
    <w:rsid w:val="003B3534"/>
    <w:rsid w:val="003F434B"/>
    <w:rsid w:val="0040474D"/>
    <w:rsid w:val="00435587"/>
    <w:rsid w:val="004736E6"/>
    <w:rsid w:val="004B1402"/>
    <w:rsid w:val="004B62C8"/>
    <w:rsid w:val="004D5A56"/>
    <w:rsid w:val="004D5E0C"/>
    <w:rsid w:val="004E05CD"/>
    <w:rsid w:val="004F45EB"/>
    <w:rsid w:val="004F4E14"/>
    <w:rsid w:val="004F5C2D"/>
    <w:rsid w:val="00514109"/>
    <w:rsid w:val="00527233"/>
    <w:rsid w:val="00533916"/>
    <w:rsid w:val="0055716E"/>
    <w:rsid w:val="0058798E"/>
    <w:rsid w:val="00590054"/>
    <w:rsid w:val="00595ED9"/>
    <w:rsid w:val="005A6158"/>
    <w:rsid w:val="005B7092"/>
    <w:rsid w:val="005F29F7"/>
    <w:rsid w:val="005F32EB"/>
    <w:rsid w:val="00626741"/>
    <w:rsid w:val="006320DD"/>
    <w:rsid w:val="00653342"/>
    <w:rsid w:val="0069018E"/>
    <w:rsid w:val="00690E13"/>
    <w:rsid w:val="00696CA1"/>
    <w:rsid w:val="006A4B30"/>
    <w:rsid w:val="006D150C"/>
    <w:rsid w:val="006E0A6B"/>
    <w:rsid w:val="007125A4"/>
    <w:rsid w:val="00714E2D"/>
    <w:rsid w:val="0073233A"/>
    <w:rsid w:val="007512EE"/>
    <w:rsid w:val="0075301E"/>
    <w:rsid w:val="007621EF"/>
    <w:rsid w:val="00772CE4"/>
    <w:rsid w:val="00790CFF"/>
    <w:rsid w:val="00793AE1"/>
    <w:rsid w:val="007C58F2"/>
    <w:rsid w:val="007D0F3F"/>
    <w:rsid w:val="007E694E"/>
    <w:rsid w:val="007F53E6"/>
    <w:rsid w:val="00817B78"/>
    <w:rsid w:val="00822D66"/>
    <w:rsid w:val="00831377"/>
    <w:rsid w:val="0083414E"/>
    <w:rsid w:val="0085311C"/>
    <w:rsid w:val="008545BD"/>
    <w:rsid w:val="00881228"/>
    <w:rsid w:val="00894508"/>
    <w:rsid w:val="008965AE"/>
    <w:rsid w:val="00897D05"/>
    <w:rsid w:val="008B63A6"/>
    <w:rsid w:val="008D0BE1"/>
    <w:rsid w:val="008D7017"/>
    <w:rsid w:val="008D73AD"/>
    <w:rsid w:val="008E4C67"/>
    <w:rsid w:val="008F599E"/>
    <w:rsid w:val="00903B56"/>
    <w:rsid w:val="009067C0"/>
    <w:rsid w:val="0090689E"/>
    <w:rsid w:val="00911FA2"/>
    <w:rsid w:val="00916653"/>
    <w:rsid w:val="00926A97"/>
    <w:rsid w:val="0094119D"/>
    <w:rsid w:val="009470A3"/>
    <w:rsid w:val="00960DBB"/>
    <w:rsid w:val="00980848"/>
    <w:rsid w:val="00992647"/>
    <w:rsid w:val="009A5536"/>
    <w:rsid w:val="009A6E05"/>
    <w:rsid w:val="009B559C"/>
    <w:rsid w:val="009C23C0"/>
    <w:rsid w:val="009E4DF0"/>
    <w:rsid w:val="009E77E5"/>
    <w:rsid w:val="009F4EF9"/>
    <w:rsid w:val="00A030A1"/>
    <w:rsid w:val="00A1151C"/>
    <w:rsid w:val="00A11EE0"/>
    <w:rsid w:val="00A314B2"/>
    <w:rsid w:val="00A679C6"/>
    <w:rsid w:val="00A72D9D"/>
    <w:rsid w:val="00AA5A30"/>
    <w:rsid w:val="00AC1B96"/>
    <w:rsid w:val="00AC2110"/>
    <w:rsid w:val="00AF029B"/>
    <w:rsid w:val="00B113B2"/>
    <w:rsid w:val="00B134A1"/>
    <w:rsid w:val="00B50528"/>
    <w:rsid w:val="00B51C8A"/>
    <w:rsid w:val="00B51F0E"/>
    <w:rsid w:val="00B64E38"/>
    <w:rsid w:val="00B65860"/>
    <w:rsid w:val="00B82094"/>
    <w:rsid w:val="00B82141"/>
    <w:rsid w:val="00B8356A"/>
    <w:rsid w:val="00B92304"/>
    <w:rsid w:val="00B9475D"/>
    <w:rsid w:val="00C4100B"/>
    <w:rsid w:val="00C45927"/>
    <w:rsid w:val="00C61F8B"/>
    <w:rsid w:val="00C90A04"/>
    <w:rsid w:val="00C92B83"/>
    <w:rsid w:val="00CA4480"/>
    <w:rsid w:val="00CB7B92"/>
    <w:rsid w:val="00CC0BF2"/>
    <w:rsid w:val="00CF74A8"/>
    <w:rsid w:val="00D06C57"/>
    <w:rsid w:val="00D101CE"/>
    <w:rsid w:val="00D20B1E"/>
    <w:rsid w:val="00D4120D"/>
    <w:rsid w:val="00D51535"/>
    <w:rsid w:val="00D6235B"/>
    <w:rsid w:val="00D83AF9"/>
    <w:rsid w:val="00DB451A"/>
    <w:rsid w:val="00DC2A6A"/>
    <w:rsid w:val="00DD7E76"/>
    <w:rsid w:val="00DF0A85"/>
    <w:rsid w:val="00E26F14"/>
    <w:rsid w:val="00E30327"/>
    <w:rsid w:val="00E4285E"/>
    <w:rsid w:val="00E60725"/>
    <w:rsid w:val="00E66E2B"/>
    <w:rsid w:val="00E77435"/>
    <w:rsid w:val="00E874C2"/>
    <w:rsid w:val="00E92C84"/>
    <w:rsid w:val="00ED24D3"/>
    <w:rsid w:val="00ED4B4A"/>
    <w:rsid w:val="00ED5DEE"/>
    <w:rsid w:val="00EE31C5"/>
    <w:rsid w:val="00F26A3C"/>
    <w:rsid w:val="00F317E5"/>
    <w:rsid w:val="00F34D21"/>
    <w:rsid w:val="00F3536A"/>
    <w:rsid w:val="00F37930"/>
    <w:rsid w:val="00F40CDA"/>
    <w:rsid w:val="00F51ADB"/>
    <w:rsid w:val="00F56F89"/>
    <w:rsid w:val="00F6451E"/>
    <w:rsid w:val="00F95D7C"/>
    <w:rsid w:val="00FB3236"/>
    <w:rsid w:val="00FC3F47"/>
    <w:rsid w:val="00FD49BC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DFF362"/>
  <w15:chartTrackingRefBased/>
  <w15:docId w15:val="{F8F71C36-2F12-AD44-94F8-F818B9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35"/>
  </w:style>
  <w:style w:type="table" w:styleId="TableGrid">
    <w:name w:val="Table Grid"/>
    <w:basedOn w:val="TableNormal"/>
    <w:uiPriority w:val="39"/>
    <w:rsid w:val="00D5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51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35"/>
  </w:style>
  <w:style w:type="paragraph" w:styleId="BalloonText">
    <w:name w:val="Balloon Text"/>
    <w:basedOn w:val="Normal"/>
    <w:link w:val="BalloonTextChar"/>
    <w:uiPriority w:val="99"/>
    <w:semiHidden/>
    <w:unhideWhenUsed/>
    <w:rsid w:val="00E92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13D0C-B21D-4228-8883-B3A2AA77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Cassidy</dc:creator>
  <cp:keywords/>
  <dc:description/>
  <cp:lastModifiedBy>MQUIN</cp:lastModifiedBy>
  <cp:revision>148</cp:revision>
  <cp:lastPrinted>2020-09-17T08:43:00Z</cp:lastPrinted>
  <dcterms:created xsi:type="dcterms:W3CDTF">2020-09-17T09:23:00Z</dcterms:created>
  <dcterms:modified xsi:type="dcterms:W3CDTF">2022-06-11T15:43:00Z</dcterms:modified>
</cp:coreProperties>
</file>